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6343197"/>
    <w:p w14:paraId="01B7F9A1" w14:textId="741535DF" w:rsidR="00AE5FDE" w:rsidRPr="00F077E5" w:rsidRDefault="00AE5FDE" w:rsidP="006A35CF">
      <w:pPr>
        <w:jc w:val="center"/>
        <w:rPr>
          <w:rFonts w:cstheme="minorHAnsi"/>
          <w:b/>
          <w:bCs/>
          <w:noProof/>
          <w:sz w:val="22"/>
          <w:szCs w:val="22"/>
        </w:rPr>
      </w:pPr>
      <w:r w:rsidRPr="00F077E5">
        <w:rPr>
          <w:rFonts w:cstheme="minorHAnsi"/>
          <w:noProof/>
          <w:sz w:val="22"/>
          <w:szCs w:val="22"/>
          <w:lang w:bidi="pt-BR"/>
        </w:rPr>
        <mc:AlternateContent>
          <mc:Choice Requires="wps">
            <w:drawing>
              <wp:anchor distT="0" distB="0" distL="114300" distR="114300" simplePos="0" relativeHeight="251661312" behindDoc="0" locked="0" layoutInCell="1" allowOverlap="1" wp14:anchorId="0547F314" wp14:editId="54AAD0E9">
                <wp:simplePos x="0" y="0"/>
                <wp:positionH relativeFrom="column">
                  <wp:posOffset>1117600</wp:posOffset>
                </wp:positionH>
                <wp:positionV relativeFrom="page">
                  <wp:posOffset>977900</wp:posOffset>
                </wp:positionV>
                <wp:extent cx="4803775"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3775" cy="914400"/>
                        </a:xfrm>
                        <a:prstGeom prst="rect">
                          <a:avLst/>
                        </a:prstGeom>
                        <a:solidFill>
                          <a:schemeClr val="lt1"/>
                        </a:solidFill>
                        <a:ln w="6350">
                          <a:noFill/>
                        </a:ln>
                      </wps:spPr>
                      <wps:txbx>
                        <w:txbxContent>
                          <w:p w14:paraId="3CBE563D" w14:textId="78031980" w:rsidR="00AE5FDE" w:rsidRPr="00F077E5" w:rsidRDefault="00AE5FDE" w:rsidP="00AE5FDE">
                            <w:pPr>
                              <w:rPr>
                                <w:rFonts w:ascii="Arial" w:hAnsi="Arial" w:cs="Arial"/>
                                <w:b/>
                                <w:bCs/>
                                <w:color w:val="FF922D"/>
                                <w:sz w:val="36"/>
                                <w:szCs w:val="36"/>
                              </w:rPr>
                            </w:pPr>
                            <w:r w:rsidRPr="00F077E5">
                              <w:rPr>
                                <w:rFonts w:ascii="Arial" w:eastAsia="Arial" w:hAnsi="Arial" w:cs="Arial"/>
                                <w:b/>
                                <w:color w:val="FF922D"/>
                                <w:sz w:val="36"/>
                                <w:szCs w:val="36"/>
                                <w:lang w:bidi="pt-BR"/>
                              </w:rPr>
                              <w:t>Requisitos e Solicitação de Financiamento de Serviços de Audição e Otorrinolaringologia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7F314" id="_x0000_t202" coordsize="21600,21600" o:spt="202" path="m,l,21600r21600,l21600,xe">
                <v:stroke joinstyle="miter"/>
                <v:path gradientshapeok="t" o:connecttype="rect"/>
              </v:shapetype>
              <v:shape id="Text Box 3" o:spid="_x0000_s1026" type="#_x0000_t202" style="position:absolute;left:0;text-align:left;margin-left:88pt;margin-top:77pt;width:378.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" fillcolor="white [3201]" stroked="f" strokeweight=".5pt">
                <v:textbox>
                  <w:txbxContent>
                    <w:p w14:paraId="3CBE563D" w14:textId="78031980" w:rsidR="00AE5FDE" w:rsidRPr="00F077E5" w:rsidRDefault="00AE5FDE" w:rsidP="00AE5FDE">
                      <w:pPr>
                        <w:rPr>
                          <w:rFonts w:ascii="Arial" w:hAnsi="Arial" w:cs="Arial"/>
                          <w:b/>
                          <w:bCs/>
                          <w:color w:val="FF922D"/>
                          <w:sz w:val="36"/>
                          <w:szCs w:val="36"/>
                        </w:rPr>
                      </w:pPr>
                      <w:r w:rsidRPr="00F077E5">
                        <w:rPr>
                          <w:rFonts w:ascii="Arial" w:eastAsia="Arial" w:hAnsi="Arial" w:cs="Arial"/>
                          <w:b/>
                          <w:color w:val="FF922D"/>
                          <w:sz w:val="36"/>
                          <w:szCs w:val="36"/>
                          <w:lang w:bidi="pt-BR"/>
                        </w:rPr>
                        <w:t>Requisitos e Solicitação de Financiamento de Serviços de Audição e Otorrinolaringologia</w:t>
                      </w:r>
                    </w:p>
                  </w:txbxContent>
                </v:textbox>
                <w10:wrap anchory="page"/>
              </v:shape>
            </w:pict>
          </mc:Fallback>
        </mc:AlternateContent>
      </w:r>
    </w:p>
    <w:p w14:paraId="62F81439" w14:textId="77777777" w:rsidR="00AE5FDE" w:rsidRPr="00F077E5" w:rsidRDefault="00AE5FDE" w:rsidP="006A35CF">
      <w:pPr>
        <w:jc w:val="center"/>
        <w:rPr>
          <w:rFonts w:cstheme="minorHAnsi"/>
          <w:b/>
          <w:bCs/>
          <w:noProof/>
          <w:sz w:val="22"/>
          <w:szCs w:val="22"/>
        </w:rPr>
      </w:pPr>
    </w:p>
    <w:p w14:paraId="50EBB165" w14:textId="223C0840" w:rsidR="00AE5FDE" w:rsidRPr="00F077E5" w:rsidRDefault="00AE5FDE" w:rsidP="006A35CF">
      <w:pPr>
        <w:jc w:val="center"/>
        <w:rPr>
          <w:rFonts w:cstheme="minorHAnsi"/>
          <w:b/>
          <w:bCs/>
          <w:noProof/>
          <w:sz w:val="22"/>
          <w:szCs w:val="22"/>
        </w:rPr>
      </w:pPr>
      <w:r w:rsidRPr="00F077E5">
        <w:rPr>
          <w:rFonts w:cstheme="minorHAnsi"/>
          <w:noProof/>
          <w:sz w:val="22"/>
          <w:szCs w:val="22"/>
          <w:lang w:bidi="pt-BR"/>
        </w:rPr>
        <w:drawing>
          <wp:anchor distT="0" distB="0" distL="114300" distR="114300" simplePos="0" relativeHeight="251659264" behindDoc="0" locked="0" layoutInCell="1" allowOverlap="1" wp14:anchorId="77EE5E60" wp14:editId="0EA77B12">
            <wp:simplePos x="0" y="0"/>
            <wp:positionH relativeFrom="column">
              <wp:posOffset>0</wp:posOffset>
            </wp:positionH>
            <wp:positionV relativeFrom="page">
              <wp:posOffset>914400</wp:posOffset>
            </wp:positionV>
            <wp:extent cx="822960" cy="822960"/>
            <wp:effectExtent l="0" t="0" r="0"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Pr="00F077E5">
        <w:rPr>
          <w:rFonts w:cstheme="minorHAnsi"/>
          <w:noProof/>
          <w:sz w:val="22"/>
          <w:szCs w:val="22"/>
          <w:lang w:bidi="pt-BR"/>
        </w:rPr>
        <mc:AlternateContent>
          <mc:Choice Requires="wps">
            <w:drawing>
              <wp:anchor distT="0" distB="0" distL="114300" distR="114300" simplePos="0" relativeHeight="251660288" behindDoc="0" locked="0" layoutInCell="1" allowOverlap="1" wp14:anchorId="4A290E1F" wp14:editId="1CD9F4C2">
                <wp:simplePos x="0" y="0"/>
                <wp:positionH relativeFrom="column">
                  <wp:posOffset>977265</wp:posOffset>
                </wp:positionH>
                <wp:positionV relativeFrom="page">
                  <wp:posOffset>998220</wp:posOffset>
                </wp:positionV>
                <wp:extent cx="0" cy="667385"/>
                <wp:effectExtent l="0" t="0" r="12700" b="571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6="http://schemas.microsoft.com/office/drawing/2014/main" xmlns:a14="http://schemas.microsoft.com/office/drawing/2010/main" xmlns:pic="http://schemas.openxmlformats.org/drawingml/2006/picture" xmlns:a="http://schemas.openxmlformats.org/drawingml/2006/main">
            <w:pict w14:anchorId="57DE94BC">
              <v:line id="Straight Connector 12" style="position:absolute;z-index:251660288;visibility:visible;mso-wrap-style:square;mso-wrap-distance-left:9pt;mso-wrap-distance-top:0;mso-wrap-distance-right:9pt;mso-wrap-distance-bottom:0;mso-position-horizontal:absolute;mso-position-horizontal-relative:text;mso-position-vertical:absolute;mso-position-vertical-relative:page" o:spid="_x0000_s1026" strokecolor="gray [1629]" strokeweight=".5pt" from="76.95pt,78.6pt" to="76.95pt,131.15pt" w14:anchorId="53281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">
                <v:stroke joinstyle="miter"/>
                <o:lock v:ext="edit" shapetype="f"/>
                <w10:wrap anchory="page"/>
              </v:line>
            </w:pict>
          </mc:Fallback>
        </mc:AlternateContent>
      </w:r>
    </w:p>
    <w:p w14:paraId="522F9BE2" w14:textId="77777777" w:rsidR="00AE5FDE" w:rsidRPr="00F077E5" w:rsidRDefault="00AE5FDE" w:rsidP="006A35CF">
      <w:pPr>
        <w:jc w:val="center"/>
        <w:rPr>
          <w:rFonts w:cstheme="minorHAnsi"/>
          <w:b/>
          <w:bCs/>
          <w:noProof/>
          <w:sz w:val="22"/>
          <w:szCs w:val="22"/>
        </w:rPr>
      </w:pPr>
    </w:p>
    <w:p w14:paraId="365A6D79" w14:textId="77777777" w:rsidR="00AE5FDE" w:rsidRPr="00F077E5" w:rsidRDefault="00AE5FDE" w:rsidP="006A35CF">
      <w:pPr>
        <w:jc w:val="center"/>
        <w:rPr>
          <w:rFonts w:cstheme="minorHAnsi"/>
          <w:b/>
          <w:bCs/>
          <w:noProof/>
          <w:sz w:val="22"/>
          <w:szCs w:val="22"/>
        </w:rPr>
      </w:pPr>
    </w:p>
    <w:p w14:paraId="122641DB" w14:textId="77777777" w:rsidR="00AE5FDE" w:rsidRPr="00F077E5" w:rsidRDefault="00AE5FDE" w:rsidP="0019510E">
      <w:pPr>
        <w:rPr>
          <w:rFonts w:cstheme="minorHAnsi"/>
          <w:i/>
          <w:iCs/>
          <w:sz w:val="22"/>
          <w:szCs w:val="22"/>
        </w:rPr>
      </w:pPr>
      <w:bookmarkStart w:id="1" w:name="_Hlk126322597"/>
      <w:bookmarkStart w:id="2" w:name="_Hlk126343251"/>
    </w:p>
    <w:p w14:paraId="30376E86" w14:textId="69934D90" w:rsidR="00151A3F" w:rsidRPr="00F077E5" w:rsidRDefault="2B672B87" w:rsidP="46083FDD">
      <w:pPr>
        <w:jc w:val="center"/>
        <w:rPr>
          <w:i/>
          <w:iCs/>
          <w:sz w:val="22"/>
          <w:szCs w:val="22"/>
        </w:rPr>
      </w:pPr>
      <w:r w:rsidRPr="46083FDD">
        <w:rPr>
          <w:i/>
          <w:iCs/>
          <w:sz w:val="22"/>
          <w:szCs w:val="22"/>
          <w:lang w:bidi="pt-BR"/>
        </w:rPr>
        <w:t>Este documento fornece informações detalhadas sobre os requisitos e protocolos do Programa de Serviços de Audição e Otorrinolaringologia da Smile Train, bem como sobre a solicitação de financiamento off-line. Os parceiros em potencial devem analisar estas informações antes de solicitar o financiamento de Serviços de Audição e O</w:t>
      </w:r>
      <w:r w:rsidR="4298F483" w:rsidRPr="46083FDD">
        <w:rPr>
          <w:i/>
          <w:iCs/>
          <w:sz w:val="22"/>
          <w:szCs w:val="22"/>
          <w:lang w:bidi="pt-BR"/>
        </w:rPr>
        <w:t>torrinolaringologia</w:t>
      </w:r>
      <w:r w:rsidRPr="46083FDD">
        <w:rPr>
          <w:i/>
          <w:iCs/>
          <w:sz w:val="22"/>
          <w:szCs w:val="22"/>
          <w:lang w:bidi="pt-BR"/>
        </w:rPr>
        <w:t xml:space="preserve"> e, se contemplados, devem cumprir estes protocolos.</w:t>
      </w:r>
    </w:p>
    <w:p w14:paraId="5997D934" w14:textId="77777777" w:rsidR="00151A3F" w:rsidRPr="00F077E5" w:rsidRDefault="00151A3F" w:rsidP="0019510E">
      <w:pPr>
        <w:rPr>
          <w:rFonts w:cstheme="minorHAnsi"/>
          <w:sz w:val="22"/>
          <w:szCs w:val="22"/>
        </w:rPr>
      </w:pPr>
    </w:p>
    <w:bookmarkEnd w:id="1"/>
    <w:p w14:paraId="442B99D4" w14:textId="53136F9E" w:rsidR="00F077E5" w:rsidRDefault="2CF10090" w:rsidP="46083FDD">
      <w:pPr>
        <w:rPr>
          <w:b/>
          <w:bCs/>
          <w:color w:val="04247B"/>
        </w:rPr>
      </w:pPr>
      <w:r w:rsidRPr="46083FDD">
        <w:rPr>
          <w:b/>
          <w:bCs/>
          <w:color w:val="04247B"/>
          <w:lang w:bidi="pt-BR"/>
        </w:rPr>
        <w:t xml:space="preserve">1. PROPÓSITO DO FINANCIAMENTO DE SERVIÇOS DE AUDIÇÃO E </w:t>
      </w:r>
      <w:r w:rsidR="2B0736C9" w:rsidRPr="46083FDD">
        <w:rPr>
          <w:b/>
          <w:bCs/>
          <w:color w:val="04247B"/>
          <w:lang w:bidi="pt-BR"/>
        </w:rPr>
        <w:t xml:space="preserve">OTORRINOLARINGOLOGIA </w:t>
      </w:r>
      <w:r w:rsidRPr="46083FDD">
        <w:rPr>
          <w:b/>
          <w:bCs/>
          <w:color w:val="04247B"/>
          <w:lang w:bidi="pt-BR"/>
        </w:rPr>
        <w:t>DA SMILE TRAIN</w:t>
      </w:r>
    </w:p>
    <w:p w14:paraId="5D062603" w14:textId="77777777" w:rsidR="00F077E5" w:rsidRPr="0019510E" w:rsidRDefault="00F077E5" w:rsidP="0019510E">
      <w:pPr>
        <w:rPr>
          <w:rFonts w:cstheme="minorHAnsi"/>
          <w:b/>
          <w:bCs/>
          <w:color w:val="04247B"/>
          <w:sz w:val="22"/>
          <w:szCs w:val="22"/>
        </w:rPr>
      </w:pPr>
    </w:p>
    <w:p w14:paraId="0122BD25" w14:textId="49661324" w:rsidR="00DF6C23" w:rsidRPr="00F077E5" w:rsidRDefault="21CF0A9B" w:rsidP="46083FDD">
      <w:pPr>
        <w:pStyle w:val="ListParagraph"/>
        <w:numPr>
          <w:ilvl w:val="0"/>
          <w:numId w:val="15"/>
        </w:numPr>
        <w:rPr>
          <w:sz w:val="22"/>
          <w:szCs w:val="22"/>
        </w:rPr>
      </w:pPr>
      <w:r w:rsidRPr="46083FDD">
        <w:rPr>
          <w:sz w:val="22"/>
          <w:szCs w:val="22"/>
          <w:lang w:bidi="pt-BR"/>
        </w:rPr>
        <w:t xml:space="preserve">O propósito do financiamento de Serviços de Audição e </w:t>
      </w:r>
      <w:r w:rsidR="7EC31B72" w:rsidRPr="46083FDD">
        <w:rPr>
          <w:sz w:val="22"/>
          <w:szCs w:val="22"/>
          <w:lang w:bidi="pt-BR"/>
        </w:rPr>
        <w:t>Otorrinolaringologia</w:t>
      </w:r>
      <w:r w:rsidRPr="46083FDD">
        <w:rPr>
          <w:sz w:val="22"/>
          <w:szCs w:val="22"/>
          <w:lang w:bidi="pt-BR"/>
        </w:rPr>
        <w:t xml:space="preserve"> da Smile Train é ampliar o acesso ao tratamento de pacientes com fissuras e/ou melhorar a qualidade dos Serviços de Audição e </w:t>
      </w:r>
      <w:r w:rsidR="4528F9D3" w:rsidRPr="46083FDD">
        <w:rPr>
          <w:sz w:val="22"/>
          <w:szCs w:val="22"/>
          <w:lang w:bidi="pt-BR"/>
        </w:rPr>
        <w:t>Otorrinolaringologia</w:t>
      </w:r>
      <w:r w:rsidRPr="46083FDD">
        <w:rPr>
          <w:sz w:val="22"/>
          <w:szCs w:val="22"/>
          <w:lang w:bidi="pt-BR"/>
        </w:rPr>
        <w:t xml:space="preserve"> oferecidos.</w:t>
      </w:r>
    </w:p>
    <w:p w14:paraId="37B7186A" w14:textId="6BF91E46" w:rsidR="00DF6C23" w:rsidRPr="00F077E5" w:rsidRDefault="5B50F3FD" w:rsidP="46083FDD">
      <w:pPr>
        <w:pStyle w:val="ListParagraph"/>
        <w:numPr>
          <w:ilvl w:val="0"/>
          <w:numId w:val="15"/>
        </w:numPr>
        <w:rPr>
          <w:sz w:val="22"/>
          <w:szCs w:val="22"/>
        </w:rPr>
      </w:pPr>
      <w:r w:rsidRPr="46083FDD">
        <w:rPr>
          <w:sz w:val="22"/>
          <w:szCs w:val="22"/>
          <w:lang w:bidi="pt-BR"/>
        </w:rPr>
        <w:t xml:space="preserve">O financiamento de Serviços de Audição e </w:t>
      </w:r>
      <w:r w:rsidR="1409B7D3" w:rsidRPr="46083FDD">
        <w:rPr>
          <w:sz w:val="22"/>
          <w:szCs w:val="22"/>
          <w:lang w:bidi="pt-BR"/>
        </w:rPr>
        <w:t xml:space="preserve">Otorrinolaringologia </w:t>
      </w:r>
      <w:r w:rsidRPr="46083FDD">
        <w:rPr>
          <w:sz w:val="22"/>
          <w:szCs w:val="22"/>
          <w:lang w:bidi="pt-BR"/>
        </w:rPr>
        <w:t>visa oferecer apoio pontual às equipes de tratamento de fissuras para garantir que as atuais barreiras e lacunas sejam resolvidas.</w:t>
      </w:r>
    </w:p>
    <w:p w14:paraId="39E1732F" w14:textId="7EB8A089" w:rsidR="00DF6C23" w:rsidRPr="00F077E5" w:rsidRDefault="5B50F3FD" w:rsidP="46083FDD">
      <w:pPr>
        <w:pStyle w:val="ListParagraph"/>
        <w:numPr>
          <w:ilvl w:val="0"/>
          <w:numId w:val="15"/>
        </w:numPr>
        <w:rPr>
          <w:sz w:val="22"/>
          <w:szCs w:val="22"/>
        </w:rPr>
      </w:pPr>
      <w:r w:rsidRPr="46083FDD">
        <w:rPr>
          <w:sz w:val="22"/>
          <w:szCs w:val="22"/>
          <w:lang w:bidi="pt-BR"/>
        </w:rPr>
        <w:t xml:space="preserve">O financiamento de Serviços de Audição e </w:t>
      </w:r>
      <w:r w:rsidR="3DCDE840" w:rsidRPr="46083FDD">
        <w:rPr>
          <w:sz w:val="22"/>
          <w:szCs w:val="22"/>
          <w:lang w:bidi="pt-BR"/>
        </w:rPr>
        <w:t xml:space="preserve">Otorrinolaringologia </w:t>
      </w:r>
      <w:r w:rsidRPr="46083FDD">
        <w:rPr>
          <w:sz w:val="22"/>
          <w:szCs w:val="22"/>
          <w:lang w:bidi="pt-BR"/>
        </w:rPr>
        <w:t xml:space="preserve">não </w:t>
      </w:r>
      <w:r w:rsidR="5DF5760E" w:rsidRPr="46083FDD">
        <w:rPr>
          <w:sz w:val="22"/>
          <w:szCs w:val="22"/>
          <w:lang w:bidi="pt-BR"/>
        </w:rPr>
        <w:t xml:space="preserve">tem como intuito </w:t>
      </w:r>
      <w:r w:rsidRPr="46083FDD">
        <w:rPr>
          <w:sz w:val="22"/>
          <w:szCs w:val="22"/>
          <w:lang w:bidi="pt-BR"/>
        </w:rPr>
        <w:t>o pagamento de salários a profissionais da saúde e funcionários.</w:t>
      </w:r>
    </w:p>
    <w:p w14:paraId="07D47976" w14:textId="2B329F78" w:rsidR="00B67F87" w:rsidRPr="00F077E5" w:rsidRDefault="00B67F87" w:rsidP="0019510E">
      <w:pPr>
        <w:pStyle w:val="ListParagraph"/>
        <w:numPr>
          <w:ilvl w:val="0"/>
          <w:numId w:val="15"/>
        </w:numPr>
        <w:rPr>
          <w:rFonts w:cstheme="minorHAnsi"/>
          <w:sz w:val="22"/>
          <w:szCs w:val="22"/>
        </w:rPr>
      </w:pPr>
      <w:r w:rsidRPr="00F077E5">
        <w:rPr>
          <w:rFonts w:cstheme="minorHAnsi"/>
          <w:sz w:val="22"/>
          <w:szCs w:val="22"/>
          <w:lang w:bidi="pt-BR"/>
        </w:rPr>
        <w:t>Antes de submeter uma solicitação, convém aos parceiros em potencial da Smile Train verificar seus atuais protocolos para tratamento de fissura, a fim de identificar quaisquer mudanças necessárias para melhorar o acesso e/ou qualidade do tratamento.</w:t>
      </w:r>
    </w:p>
    <w:p w14:paraId="1726166E" w14:textId="77777777" w:rsidR="00C81FB3" w:rsidRPr="00F077E5" w:rsidRDefault="00C81FB3" w:rsidP="0019510E">
      <w:pPr>
        <w:rPr>
          <w:rFonts w:cstheme="minorHAnsi"/>
          <w:sz w:val="22"/>
          <w:szCs w:val="22"/>
        </w:rPr>
      </w:pPr>
    </w:p>
    <w:p w14:paraId="5BC441C2" w14:textId="26638C94" w:rsidR="00C81FB3" w:rsidRPr="00F077E5" w:rsidRDefault="00C81FB3" w:rsidP="0019510E">
      <w:pPr>
        <w:ind w:firstLine="360"/>
        <w:rPr>
          <w:rFonts w:cstheme="minorHAnsi"/>
          <w:b/>
          <w:bCs/>
          <w:sz w:val="22"/>
          <w:szCs w:val="22"/>
        </w:rPr>
      </w:pPr>
      <w:r w:rsidRPr="00F077E5">
        <w:rPr>
          <w:rFonts w:cstheme="minorHAnsi"/>
          <w:b/>
          <w:sz w:val="22"/>
          <w:szCs w:val="22"/>
          <w:lang w:bidi="pt-BR"/>
        </w:rPr>
        <w:t>Colocação de Tubo de Ventilação Integrado com Reparação de Fissura Labial/Palatal</w:t>
      </w:r>
    </w:p>
    <w:p w14:paraId="270DBB9F" w14:textId="1BC80111" w:rsidR="00C81FB3" w:rsidRPr="00F077E5" w:rsidRDefault="5B50F3FD" w:rsidP="46083FDD">
      <w:pPr>
        <w:ind w:left="360"/>
        <w:rPr>
          <w:sz w:val="22"/>
          <w:szCs w:val="22"/>
        </w:rPr>
      </w:pPr>
      <w:r w:rsidRPr="46083FDD">
        <w:rPr>
          <w:sz w:val="22"/>
          <w:szCs w:val="22"/>
          <w:lang w:bidi="pt-BR"/>
        </w:rPr>
        <w:t xml:space="preserve">O financiamento da Smile Train tem como objetivo dar suporte aos pacientes no recebimento de cuidados essenciais para fissuras, bem como amenizar a sobrecarga do tratamento em pacientes e familiares. Na área de atuação dos Serviços de Audição e ORL, a sobrecarga do tratamento em um paciente ou familiar pode ser consideravelmente reduzida ao integrar a colocação de tubo de ventilação com um procedimento de reparação de fissura labial ou palatal. Além disso, pesquisas recentes demonstram melhores resultados clínicos em pacientes que recebem a colocação de tubo de ventilação e a reparação de fissura palatal </w:t>
      </w:r>
      <w:r w:rsidR="275D05A8" w:rsidRPr="46083FDD">
        <w:rPr>
          <w:sz w:val="22"/>
          <w:szCs w:val="22"/>
          <w:lang w:bidi="pt-BR"/>
        </w:rPr>
        <w:t>de modo coordenado</w:t>
      </w:r>
      <w:r w:rsidRPr="46083FDD">
        <w:rPr>
          <w:sz w:val="22"/>
          <w:szCs w:val="22"/>
          <w:lang w:bidi="pt-BR"/>
        </w:rPr>
        <w:t xml:space="preserve">. Como resultado, a Smile Train incentiva todos os parceiros a promoverem a </w:t>
      </w:r>
      <w:r w:rsidR="6BC3DC88" w:rsidRPr="46083FDD">
        <w:rPr>
          <w:sz w:val="22"/>
          <w:szCs w:val="22"/>
          <w:lang w:bidi="pt-BR"/>
        </w:rPr>
        <w:t xml:space="preserve">coordenação </w:t>
      </w:r>
      <w:r w:rsidRPr="46083FDD">
        <w:rPr>
          <w:sz w:val="22"/>
          <w:szCs w:val="22"/>
          <w:lang w:bidi="pt-BR"/>
        </w:rPr>
        <w:t>da inserção de tubo de ventilação com</w:t>
      </w:r>
      <w:r w:rsidR="475AFBFF" w:rsidRPr="46083FDD">
        <w:rPr>
          <w:sz w:val="22"/>
          <w:szCs w:val="22"/>
          <w:lang w:bidi="pt-BR"/>
        </w:rPr>
        <w:t xml:space="preserve"> a realização das</w:t>
      </w:r>
      <w:r w:rsidRPr="46083FDD">
        <w:rPr>
          <w:sz w:val="22"/>
          <w:szCs w:val="22"/>
          <w:lang w:bidi="pt-BR"/>
        </w:rPr>
        <w:t xml:space="preserve"> cirurgias de reparo do lábio/palato, sempre que possível. Isso reduzirá os custos para o paciente e sua família, diminuirá os riscos</w:t>
      </w:r>
      <w:r w:rsidR="7C7CB888" w:rsidRPr="46083FDD">
        <w:rPr>
          <w:sz w:val="22"/>
          <w:szCs w:val="22"/>
          <w:lang w:bidi="pt-BR"/>
        </w:rPr>
        <w:t xml:space="preserve"> de segurança</w:t>
      </w:r>
      <w:r w:rsidRPr="46083FDD">
        <w:rPr>
          <w:sz w:val="22"/>
          <w:szCs w:val="22"/>
          <w:lang w:bidi="pt-BR"/>
        </w:rPr>
        <w:t xml:space="preserve"> dos confrontos de múltiplas anestesias e aliviará a carga de cuidados impostas aos pais e cuidadores. Quando necessário, o financiamento da Smile Train poderá ser usado para a colocação de tubo de ventilação como um procedimento independente.</w:t>
      </w:r>
    </w:p>
    <w:p w14:paraId="6B3BA79A" w14:textId="77777777" w:rsidR="00EE1A77" w:rsidRPr="00F077E5" w:rsidRDefault="00EE1A77" w:rsidP="0019510E">
      <w:pPr>
        <w:rPr>
          <w:rFonts w:cstheme="minorHAnsi"/>
          <w:sz w:val="22"/>
          <w:szCs w:val="22"/>
        </w:rPr>
      </w:pPr>
    </w:p>
    <w:p w14:paraId="765995EC" w14:textId="7329F633" w:rsidR="00EE1A77" w:rsidRPr="00F077E5" w:rsidRDefault="00C81FB3" w:rsidP="0019510E">
      <w:pPr>
        <w:rPr>
          <w:rFonts w:cstheme="minorHAnsi"/>
          <w:b/>
          <w:bCs/>
          <w:color w:val="04247B"/>
        </w:rPr>
      </w:pPr>
      <w:r w:rsidRPr="00F077E5">
        <w:rPr>
          <w:rFonts w:cstheme="minorHAnsi"/>
          <w:b/>
          <w:color w:val="04247B"/>
          <w:lang w:bidi="pt-BR"/>
        </w:rPr>
        <w:t>2. SOLICITAÇÃO DE FINANCIAMENTO E ORÇAMENTO</w:t>
      </w:r>
    </w:p>
    <w:p w14:paraId="56ECA599" w14:textId="77777777" w:rsidR="00F077E5" w:rsidRPr="00F077E5" w:rsidRDefault="00F077E5" w:rsidP="0019510E">
      <w:pPr>
        <w:rPr>
          <w:rFonts w:cstheme="minorHAnsi"/>
          <w:b/>
          <w:bCs/>
          <w:sz w:val="22"/>
          <w:szCs w:val="22"/>
        </w:rPr>
      </w:pPr>
    </w:p>
    <w:p w14:paraId="31C775EC" w14:textId="62DDBAD9" w:rsidR="00BB0E97" w:rsidRPr="00F077E5" w:rsidRDefault="503B08A5" w:rsidP="46083FDD">
      <w:pPr>
        <w:rPr>
          <w:sz w:val="22"/>
          <w:szCs w:val="22"/>
        </w:rPr>
      </w:pPr>
      <w:r w:rsidRPr="46083FDD">
        <w:rPr>
          <w:sz w:val="22"/>
          <w:szCs w:val="22"/>
          <w:lang w:bidi="pt-BR"/>
        </w:rPr>
        <w:t xml:space="preserve">Uma solicitação completa de financiamento de Serviços de Audição e </w:t>
      </w:r>
      <w:r w:rsidR="6A88870B" w:rsidRPr="46083FDD">
        <w:rPr>
          <w:sz w:val="22"/>
          <w:szCs w:val="22"/>
          <w:lang w:bidi="pt-BR"/>
        </w:rPr>
        <w:t xml:space="preserve">Otorrinolaringologia </w:t>
      </w:r>
      <w:r w:rsidRPr="46083FDD">
        <w:rPr>
          <w:sz w:val="22"/>
          <w:szCs w:val="22"/>
          <w:lang w:bidi="pt-BR"/>
        </w:rPr>
        <w:t>da Smile Train inclui:</w:t>
      </w:r>
    </w:p>
    <w:p w14:paraId="3FDAA9CB" w14:textId="6F55F038" w:rsidR="00D159F6" w:rsidRPr="00F077E5" w:rsidRDefault="5B50F3FD" w:rsidP="46083FDD">
      <w:pPr>
        <w:pStyle w:val="ListParagraph"/>
        <w:numPr>
          <w:ilvl w:val="0"/>
          <w:numId w:val="16"/>
        </w:numPr>
        <w:rPr>
          <w:sz w:val="22"/>
          <w:szCs w:val="22"/>
        </w:rPr>
      </w:pPr>
      <w:r w:rsidRPr="46083FDD">
        <w:rPr>
          <w:sz w:val="22"/>
          <w:szCs w:val="22"/>
          <w:lang w:bidi="pt-BR"/>
        </w:rPr>
        <w:t xml:space="preserve">Pedido de Financiamento de Serviços de Audição e </w:t>
      </w:r>
      <w:r w:rsidR="05A75D8F" w:rsidRPr="46083FDD">
        <w:rPr>
          <w:sz w:val="22"/>
          <w:szCs w:val="22"/>
          <w:lang w:bidi="pt-BR"/>
        </w:rPr>
        <w:t xml:space="preserve">Otorrinolaringologia </w:t>
      </w:r>
      <w:r w:rsidRPr="46083FDD">
        <w:rPr>
          <w:sz w:val="22"/>
          <w:szCs w:val="22"/>
          <w:lang w:bidi="pt-BR"/>
        </w:rPr>
        <w:t>(abaixo)</w:t>
      </w:r>
    </w:p>
    <w:p w14:paraId="09097F95" w14:textId="4EED88EE" w:rsidR="00EB5279" w:rsidRPr="00F077E5" w:rsidRDefault="503B08A5" w:rsidP="46083FDD">
      <w:pPr>
        <w:pStyle w:val="ListParagraph"/>
        <w:numPr>
          <w:ilvl w:val="0"/>
          <w:numId w:val="16"/>
        </w:numPr>
        <w:rPr>
          <w:sz w:val="22"/>
          <w:szCs w:val="22"/>
        </w:rPr>
      </w:pPr>
      <w:r w:rsidRPr="46083FDD">
        <w:rPr>
          <w:sz w:val="22"/>
          <w:szCs w:val="22"/>
          <w:lang w:bidi="pt-BR"/>
        </w:rPr>
        <w:lastRenderedPageBreak/>
        <w:t xml:space="preserve">Modelo de Orçamento de Financiamento de Serviços de Audição e </w:t>
      </w:r>
      <w:r w:rsidR="016C4349" w:rsidRPr="46083FDD">
        <w:rPr>
          <w:sz w:val="22"/>
          <w:szCs w:val="22"/>
          <w:lang w:bidi="pt-BR"/>
        </w:rPr>
        <w:t xml:space="preserve">Otorrinolaringologia </w:t>
      </w:r>
      <w:r w:rsidRPr="46083FDD">
        <w:rPr>
          <w:sz w:val="22"/>
          <w:szCs w:val="22"/>
          <w:lang w:bidi="pt-BR"/>
        </w:rPr>
        <w:t>da Smile Train</w:t>
      </w:r>
    </w:p>
    <w:p w14:paraId="41AF8337" w14:textId="77777777" w:rsidR="00EB5279" w:rsidRPr="00F077E5" w:rsidRDefault="00EB5279" w:rsidP="0019510E">
      <w:pPr>
        <w:rPr>
          <w:rFonts w:cstheme="minorHAnsi"/>
          <w:sz w:val="22"/>
          <w:szCs w:val="22"/>
        </w:rPr>
      </w:pPr>
    </w:p>
    <w:p w14:paraId="259A07BF" w14:textId="09AB0495" w:rsidR="008D58DE" w:rsidRPr="00F077E5" w:rsidRDefault="1519F827" w:rsidP="46083FDD">
      <w:pPr>
        <w:rPr>
          <w:b/>
          <w:bCs/>
          <w:sz w:val="22"/>
          <w:szCs w:val="22"/>
        </w:rPr>
      </w:pPr>
      <w:r w:rsidRPr="46083FDD">
        <w:rPr>
          <w:b/>
          <w:bCs/>
          <w:sz w:val="22"/>
          <w:szCs w:val="22"/>
          <w:lang w:bidi="pt-BR"/>
        </w:rPr>
        <w:t xml:space="preserve">Como o financiamento de Serviços de Audição e </w:t>
      </w:r>
      <w:r w:rsidR="5E94DD8C" w:rsidRPr="46083FDD">
        <w:rPr>
          <w:b/>
          <w:bCs/>
          <w:sz w:val="22"/>
          <w:szCs w:val="22"/>
          <w:lang w:bidi="pt-BR"/>
        </w:rPr>
        <w:t xml:space="preserve">Otorrinolaringologia </w:t>
      </w:r>
      <w:r w:rsidRPr="46083FDD">
        <w:rPr>
          <w:b/>
          <w:bCs/>
          <w:sz w:val="22"/>
          <w:szCs w:val="22"/>
          <w:lang w:bidi="pt-BR"/>
        </w:rPr>
        <w:t>da Smile Train pode ser usado?</w:t>
      </w:r>
    </w:p>
    <w:p w14:paraId="51375CED" w14:textId="00DB6DBF" w:rsidR="005341F4" w:rsidRPr="00F077E5" w:rsidRDefault="1F3C050C" w:rsidP="46083FDD">
      <w:pPr>
        <w:pStyle w:val="ListParagraph"/>
        <w:numPr>
          <w:ilvl w:val="0"/>
          <w:numId w:val="18"/>
        </w:numPr>
        <w:rPr>
          <w:sz w:val="22"/>
          <w:szCs w:val="22"/>
        </w:rPr>
      </w:pPr>
      <w:r w:rsidRPr="46083FDD">
        <w:rPr>
          <w:sz w:val="22"/>
          <w:szCs w:val="22"/>
          <w:lang w:bidi="pt-BR"/>
        </w:rPr>
        <w:t xml:space="preserve">O financiamento de Serviços de Audição e </w:t>
      </w:r>
      <w:r w:rsidR="1DA49952" w:rsidRPr="46083FDD">
        <w:rPr>
          <w:sz w:val="22"/>
          <w:szCs w:val="22"/>
          <w:lang w:bidi="pt-BR"/>
        </w:rPr>
        <w:t xml:space="preserve">Otorrinolaringologia </w:t>
      </w:r>
      <w:r w:rsidRPr="46083FDD">
        <w:rPr>
          <w:sz w:val="22"/>
          <w:szCs w:val="22"/>
          <w:lang w:bidi="pt-BR"/>
        </w:rPr>
        <w:t xml:space="preserve">da Smile Train pode ser utilizado para as seguintes atividades: Avaliação Otorrinolaringológica, Teste/Avaliação Auditiva, Procedimentos de Timpanotomia para Colocação de Tubos (recomenda-se fortemente que sejam integrados com a reparação de lábio/palato) e visitas necessárias de acompanhamento. </w:t>
      </w:r>
    </w:p>
    <w:p w14:paraId="1A717FA2" w14:textId="7D0DF2E7" w:rsidR="00D306EA" w:rsidRPr="00F077E5" w:rsidRDefault="0A0B611B" w:rsidP="46083FDD">
      <w:pPr>
        <w:pStyle w:val="ListParagraph"/>
        <w:numPr>
          <w:ilvl w:val="0"/>
          <w:numId w:val="18"/>
        </w:numPr>
        <w:rPr>
          <w:sz w:val="22"/>
          <w:szCs w:val="22"/>
        </w:rPr>
      </w:pPr>
      <w:r w:rsidRPr="46083FDD">
        <w:rPr>
          <w:sz w:val="22"/>
          <w:szCs w:val="22"/>
          <w:lang w:bidi="pt-BR"/>
        </w:rPr>
        <w:t xml:space="preserve">Custos diretos de cirurgias (ex: custos do centro cirúrgico, anestesia), particularmente no caso de cirurgia de tubo de ventilação integrada com reparação de fissura labial/palatal, não devem ser incluídos no orçamento de Serviços de Audição e </w:t>
      </w:r>
      <w:r w:rsidR="00DD5E71" w:rsidRPr="46083FDD">
        <w:rPr>
          <w:sz w:val="22"/>
          <w:szCs w:val="22"/>
          <w:lang w:bidi="pt-BR"/>
        </w:rPr>
        <w:t>Otorrinolaringologia</w:t>
      </w:r>
      <w:r w:rsidRPr="46083FDD">
        <w:rPr>
          <w:sz w:val="22"/>
          <w:szCs w:val="22"/>
          <w:lang w:bidi="pt-BR"/>
        </w:rPr>
        <w:t>. Tais despesas devem ser financiadas por meio do contrato de cirurgias da Smile Train com o parceiro. O financiamento de Serviços de Audição e ORL é destinado a custos específicos de otorrinolaringologia, como os honorários do cirurgião e os consumíveis relacionados à cirurgia de timpanotomia para inserção de tubos.</w:t>
      </w:r>
    </w:p>
    <w:p w14:paraId="03EEB88D" w14:textId="71D29F7A" w:rsidR="00213863" w:rsidRPr="00F077E5" w:rsidRDefault="00E33CC7" w:rsidP="0019510E">
      <w:pPr>
        <w:pStyle w:val="ListParagraph"/>
        <w:numPr>
          <w:ilvl w:val="0"/>
          <w:numId w:val="18"/>
        </w:numPr>
        <w:rPr>
          <w:rFonts w:cstheme="minorHAnsi"/>
          <w:sz w:val="22"/>
          <w:szCs w:val="22"/>
        </w:rPr>
      </w:pPr>
      <w:r w:rsidRPr="00F077E5">
        <w:rPr>
          <w:rFonts w:cstheme="minorHAnsi"/>
          <w:sz w:val="22"/>
          <w:szCs w:val="22"/>
          <w:lang w:bidi="pt-BR"/>
        </w:rPr>
        <w:t>No momento, o financiamento da Smile Train não será aprovado para cobrir custos referentes a aparelhos auditivos, amplificação ou implantes cocleares.</w:t>
      </w:r>
    </w:p>
    <w:p w14:paraId="4C3F59DD" w14:textId="341C5300" w:rsidR="00EE1A77" w:rsidRPr="00F077E5" w:rsidRDefault="00F4769C" w:rsidP="0019510E">
      <w:pPr>
        <w:pStyle w:val="ListParagraph"/>
        <w:numPr>
          <w:ilvl w:val="0"/>
          <w:numId w:val="18"/>
        </w:numPr>
        <w:rPr>
          <w:rFonts w:cstheme="minorHAnsi"/>
          <w:sz w:val="22"/>
          <w:szCs w:val="22"/>
        </w:rPr>
      </w:pPr>
      <w:r w:rsidRPr="00F077E5">
        <w:rPr>
          <w:rFonts w:cstheme="minorHAnsi"/>
          <w:sz w:val="22"/>
          <w:szCs w:val="22"/>
          <w:lang w:bidi="pt-BR"/>
        </w:rPr>
        <w:t>O financiamento não deve ser usado para custear salários de profissionais, serviços públicos ou outras despesas relacionadas à manutenção do centro.</w:t>
      </w:r>
    </w:p>
    <w:p w14:paraId="00B6B100" w14:textId="77777777" w:rsidR="00AE5FDE" w:rsidRPr="00F077E5" w:rsidRDefault="00AE5FDE" w:rsidP="0019510E">
      <w:pPr>
        <w:rPr>
          <w:rFonts w:cstheme="minorHAnsi"/>
          <w:sz w:val="22"/>
          <w:szCs w:val="22"/>
        </w:rPr>
      </w:pPr>
    </w:p>
    <w:p w14:paraId="45884B3F" w14:textId="1B2C82CE" w:rsidR="002F70D4" w:rsidRDefault="6750FD5D" w:rsidP="46083FDD">
      <w:pPr>
        <w:rPr>
          <w:b/>
          <w:bCs/>
          <w:color w:val="04247B"/>
          <w:lang w:bidi="pt-BR"/>
        </w:rPr>
      </w:pPr>
      <w:r w:rsidRPr="46083FDD">
        <w:rPr>
          <w:b/>
          <w:bCs/>
          <w:color w:val="04247B"/>
          <w:lang w:bidi="pt-BR"/>
        </w:rPr>
        <w:t xml:space="preserve">3. REQUISITOS PARA PARCEIROS DE SERVIÇOS DE AUDIÇÃO E </w:t>
      </w:r>
      <w:r w:rsidR="2A97CBE6" w:rsidRPr="46083FDD">
        <w:rPr>
          <w:b/>
          <w:bCs/>
          <w:color w:val="04247B"/>
          <w:lang w:bidi="pt-BR"/>
        </w:rPr>
        <w:t>OTORRINOLARINGOLOGIA</w:t>
      </w:r>
    </w:p>
    <w:p w14:paraId="56AF5FA1" w14:textId="77777777" w:rsidR="00F077E5" w:rsidRPr="0019510E" w:rsidRDefault="00F077E5" w:rsidP="0019510E">
      <w:pPr>
        <w:rPr>
          <w:rFonts w:cstheme="minorHAnsi"/>
          <w:b/>
          <w:bCs/>
          <w:color w:val="04247B"/>
          <w:sz w:val="22"/>
          <w:szCs w:val="22"/>
        </w:rPr>
      </w:pPr>
    </w:p>
    <w:p w14:paraId="0F04D733" w14:textId="3578C392" w:rsidR="00C22707" w:rsidRPr="00F077E5" w:rsidRDefault="00A07CBF" w:rsidP="0019510E">
      <w:pPr>
        <w:rPr>
          <w:rFonts w:cstheme="minorHAnsi"/>
          <w:b/>
          <w:bCs/>
          <w:sz w:val="22"/>
          <w:szCs w:val="22"/>
        </w:rPr>
      </w:pPr>
      <w:r w:rsidRPr="00F077E5">
        <w:rPr>
          <w:rFonts w:cstheme="minorHAnsi"/>
          <w:b/>
          <w:sz w:val="22"/>
          <w:szCs w:val="22"/>
          <w:lang w:bidi="pt-BR"/>
        </w:rPr>
        <w:t>3.1 Requisitos Gerais</w:t>
      </w:r>
    </w:p>
    <w:p w14:paraId="78A1F8C8" w14:textId="15A2D3A8" w:rsidR="006958A3" w:rsidRPr="00F077E5" w:rsidRDefault="5C8818D6" w:rsidP="46083FDD">
      <w:pPr>
        <w:rPr>
          <w:sz w:val="22"/>
          <w:szCs w:val="22"/>
        </w:rPr>
      </w:pPr>
      <w:r w:rsidRPr="46083FDD">
        <w:rPr>
          <w:sz w:val="22"/>
          <w:szCs w:val="22"/>
          <w:lang w:bidi="pt-BR"/>
        </w:rPr>
        <w:t xml:space="preserve">O parceiro beneficiado pelo financiamento de Serviços de Audição e </w:t>
      </w:r>
      <w:r w:rsidR="54955725" w:rsidRPr="46083FDD">
        <w:rPr>
          <w:sz w:val="22"/>
          <w:szCs w:val="22"/>
          <w:lang w:bidi="pt-BR"/>
        </w:rPr>
        <w:t xml:space="preserve">Otorrinolaringologia </w:t>
      </w:r>
      <w:r w:rsidRPr="46083FDD">
        <w:rPr>
          <w:sz w:val="22"/>
          <w:szCs w:val="22"/>
          <w:lang w:bidi="pt-BR"/>
        </w:rPr>
        <w:t>deve:</w:t>
      </w:r>
    </w:p>
    <w:p w14:paraId="0724633C" w14:textId="075C6535"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pt-BR"/>
        </w:rPr>
        <w:t>Usar o financiamento somente para equipamento e/ou atividades descritas na solicitação e no orçamento</w:t>
      </w:r>
    </w:p>
    <w:p w14:paraId="68E8053C" w14:textId="6B2EAD81" w:rsidR="00AA025A" w:rsidRPr="00F077E5" w:rsidRDefault="00AA025A" w:rsidP="0019510E">
      <w:pPr>
        <w:pStyle w:val="ListParagraph"/>
        <w:numPr>
          <w:ilvl w:val="0"/>
          <w:numId w:val="17"/>
        </w:numPr>
        <w:rPr>
          <w:rFonts w:cstheme="minorHAnsi"/>
          <w:sz w:val="22"/>
          <w:szCs w:val="22"/>
        </w:rPr>
      </w:pPr>
      <w:r w:rsidRPr="00F077E5">
        <w:rPr>
          <w:rFonts w:cstheme="minorHAnsi"/>
          <w:sz w:val="22"/>
          <w:szCs w:val="22"/>
          <w:lang w:bidi="pt-BR"/>
        </w:rPr>
        <w:t xml:space="preserve">Conduzir o cuidado de pacientes financiado pela Smile Train somente em centros de tratamento aprovados </w:t>
      </w:r>
    </w:p>
    <w:p w14:paraId="6E0FC127" w14:textId="77777777"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pt-BR"/>
        </w:rPr>
        <w:t>Manter registros financeiros do financiamento para fins de auditoria</w:t>
      </w:r>
    </w:p>
    <w:p w14:paraId="1E9E3A8E" w14:textId="6AEB29B3"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pt-BR"/>
        </w:rPr>
        <w:t>Enviar os documentos requeridos ao banco de dados do Smile Train Express (STX), referentes a todos os pacientes beneficiados pelo financiamento de Serviços de Audição e ORL</w:t>
      </w:r>
    </w:p>
    <w:p w14:paraId="4B4F7F3D" w14:textId="77777777"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pt-BR"/>
        </w:rPr>
        <w:t>Coletar relatos dos pacientes, mostrando o impacto do financiamento</w:t>
      </w:r>
    </w:p>
    <w:p w14:paraId="2E211A99" w14:textId="77777777"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pt-BR"/>
        </w:rPr>
        <w:t>Enviar o Relatório de Financiamento (RF) da Smile Train após a conclusão do período de financiamento</w:t>
      </w:r>
    </w:p>
    <w:p w14:paraId="299E888F" w14:textId="62A35BE5"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pt-BR"/>
        </w:rPr>
        <w:t>Estar disponível para visitas</w:t>
      </w:r>
      <w:r w:rsidRPr="00F077E5">
        <w:rPr>
          <w:rFonts w:cstheme="minorHAnsi"/>
          <w:b/>
          <w:sz w:val="22"/>
          <w:szCs w:val="22"/>
          <w:lang w:bidi="pt-BR"/>
        </w:rPr>
        <w:t xml:space="preserve"> in-loco </w:t>
      </w:r>
      <w:r w:rsidRPr="00F077E5">
        <w:rPr>
          <w:rFonts w:cstheme="minorHAnsi"/>
          <w:sz w:val="22"/>
          <w:szCs w:val="22"/>
          <w:lang w:bidi="pt-BR"/>
        </w:rPr>
        <w:t>da equipe e dos consultores da Smile Train</w:t>
      </w:r>
    </w:p>
    <w:p w14:paraId="352BF5C2" w14:textId="695B4C01" w:rsidR="009C59BA" w:rsidRPr="00F077E5" w:rsidRDefault="009355E5" w:rsidP="0019510E">
      <w:pPr>
        <w:pStyle w:val="ListParagraph"/>
        <w:numPr>
          <w:ilvl w:val="0"/>
          <w:numId w:val="17"/>
        </w:numPr>
        <w:rPr>
          <w:rFonts w:cstheme="minorHAnsi"/>
          <w:sz w:val="22"/>
          <w:szCs w:val="22"/>
        </w:rPr>
      </w:pPr>
      <w:r w:rsidRPr="00F077E5">
        <w:rPr>
          <w:rFonts w:cstheme="minorHAnsi"/>
          <w:sz w:val="22"/>
          <w:szCs w:val="22"/>
          <w:lang w:bidi="pt-BR"/>
        </w:rPr>
        <w:t>Responder a e-mails, pesquisas e questionamentos sobre a prestação de Serviços de Audição e ORL</w:t>
      </w:r>
    </w:p>
    <w:p w14:paraId="3B911AFF" w14:textId="77777777" w:rsidR="00EB5279" w:rsidRPr="00F077E5" w:rsidRDefault="00EB5279" w:rsidP="0019510E">
      <w:pPr>
        <w:rPr>
          <w:rFonts w:cstheme="minorHAnsi"/>
          <w:sz w:val="22"/>
          <w:szCs w:val="22"/>
        </w:rPr>
      </w:pPr>
    </w:p>
    <w:p w14:paraId="0BF64B78" w14:textId="3F895267" w:rsidR="00952761" w:rsidRPr="00F077E5" w:rsidRDefault="00A07CBF" w:rsidP="0019510E">
      <w:pPr>
        <w:rPr>
          <w:rFonts w:cstheme="minorHAnsi"/>
          <w:b/>
          <w:bCs/>
          <w:sz w:val="22"/>
          <w:szCs w:val="22"/>
        </w:rPr>
      </w:pPr>
      <w:r w:rsidRPr="00F077E5">
        <w:rPr>
          <w:rFonts w:cstheme="minorHAnsi"/>
          <w:b/>
          <w:sz w:val="22"/>
          <w:szCs w:val="22"/>
          <w:lang w:bidi="pt-BR"/>
        </w:rPr>
        <w:t>3.2 Requisitos dos Relatórios do Smile Train Express (STX)</w:t>
      </w:r>
    </w:p>
    <w:p w14:paraId="7231654D" w14:textId="3A2290F9" w:rsidR="004703F6" w:rsidRPr="00F077E5" w:rsidRDefault="34980EBE" w:rsidP="46083FDD">
      <w:pPr>
        <w:rPr>
          <w:sz w:val="22"/>
          <w:szCs w:val="22"/>
        </w:rPr>
      </w:pPr>
      <w:r w:rsidRPr="46083FDD">
        <w:rPr>
          <w:sz w:val="22"/>
          <w:szCs w:val="22"/>
          <w:lang w:bidi="pt-BR"/>
        </w:rPr>
        <w:t xml:space="preserve">Os parceiros beneficiados pelo financiamento de Serviços de Audição e </w:t>
      </w:r>
      <w:r w:rsidR="44F1EB64" w:rsidRPr="46083FDD">
        <w:rPr>
          <w:sz w:val="22"/>
          <w:szCs w:val="22"/>
          <w:lang w:bidi="pt-BR"/>
        </w:rPr>
        <w:t xml:space="preserve">Otorrinolaringologia </w:t>
      </w:r>
      <w:r w:rsidRPr="46083FDD">
        <w:rPr>
          <w:sz w:val="22"/>
          <w:szCs w:val="22"/>
          <w:lang w:bidi="pt-BR"/>
        </w:rPr>
        <w:t xml:space="preserve">devem enviar a documentação de todas as consultas on line dos pacientes por meio do banco de dados de registros médicos do Smile Train Express (STX). Os parceiros devem contatar seu representante local da Smile Train para obter recursos sobre os protocolos adequados para os relatórios do STX, concernentes aos pacientes de Serviços de Audição e </w:t>
      </w:r>
      <w:r w:rsidR="04E55705" w:rsidRPr="46083FDD">
        <w:rPr>
          <w:sz w:val="22"/>
          <w:szCs w:val="22"/>
          <w:lang w:bidi="pt-BR"/>
        </w:rPr>
        <w:t>Otorrinolaringologia</w:t>
      </w:r>
      <w:r w:rsidRPr="46083FDD">
        <w:rPr>
          <w:sz w:val="22"/>
          <w:szCs w:val="22"/>
          <w:lang w:bidi="pt-BR"/>
        </w:rPr>
        <w:t xml:space="preserve">. </w:t>
      </w:r>
    </w:p>
    <w:p w14:paraId="7C6C7884" w14:textId="5B206D08" w:rsidR="00B2241D" w:rsidRPr="00F077E5" w:rsidRDefault="23CB7659" w:rsidP="46083FDD">
      <w:pPr>
        <w:pStyle w:val="ListParagraph"/>
        <w:numPr>
          <w:ilvl w:val="0"/>
          <w:numId w:val="14"/>
        </w:numPr>
        <w:rPr>
          <w:sz w:val="22"/>
          <w:szCs w:val="22"/>
        </w:rPr>
      </w:pPr>
      <w:r w:rsidRPr="46083FDD">
        <w:rPr>
          <w:sz w:val="22"/>
          <w:szCs w:val="22"/>
          <w:lang w:bidi="pt-BR"/>
        </w:rPr>
        <w:t xml:space="preserve">Os profissionais que fornecem tratamento de Audição e </w:t>
      </w:r>
      <w:r w:rsidR="353C267A" w:rsidRPr="46083FDD">
        <w:rPr>
          <w:sz w:val="22"/>
          <w:szCs w:val="22"/>
          <w:lang w:bidi="pt-BR"/>
        </w:rPr>
        <w:t xml:space="preserve">Otorrinolaringologia </w:t>
      </w:r>
      <w:r w:rsidRPr="46083FDD">
        <w:rPr>
          <w:sz w:val="22"/>
          <w:szCs w:val="22"/>
          <w:lang w:bidi="pt-BR"/>
        </w:rPr>
        <w:t xml:space="preserve">a pacientes da Smile Train ou supervisionam o envio dos registros de pacientes ao STX devem ter acesso ao </w:t>
      </w:r>
      <w:r w:rsidRPr="46083FDD">
        <w:rPr>
          <w:sz w:val="22"/>
          <w:szCs w:val="22"/>
          <w:lang w:bidi="pt-BR"/>
        </w:rPr>
        <w:lastRenderedPageBreak/>
        <w:t>banco de dados do STX. Se um profissional ou membro da equipe necessitar de apoio para realizar o login no STX, deve contatar seu representante local da Smile Train.</w:t>
      </w:r>
    </w:p>
    <w:p w14:paraId="7F16115B" w14:textId="0603BE2D" w:rsidR="00C014F8" w:rsidRPr="00F077E5" w:rsidRDefault="67BEE813" w:rsidP="46083FDD">
      <w:pPr>
        <w:pStyle w:val="ListParagraph"/>
        <w:numPr>
          <w:ilvl w:val="0"/>
          <w:numId w:val="14"/>
        </w:numPr>
        <w:rPr>
          <w:sz w:val="22"/>
          <w:szCs w:val="22"/>
        </w:rPr>
      </w:pPr>
      <w:r w:rsidRPr="46083FDD">
        <w:rPr>
          <w:sz w:val="22"/>
          <w:szCs w:val="22"/>
          <w:lang w:bidi="pt-BR"/>
        </w:rPr>
        <w:t xml:space="preserve">A Smile Train desenvolveu três Formulários de Coleta de Dados de Serviços de Audição e </w:t>
      </w:r>
      <w:r w:rsidR="38551745" w:rsidRPr="46083FDD">
        <w:rPr>
          <w:sz w:val="22"/>
          <w:szCs w:val="22"/>
          <w:lang w:bidi="pt-BR"/>
        </w:rPr>
        <w:t xml:space="preserve">Otorrinolaringologia </w:t>
      </w:r>
      <w:r w:rsidRPr="46083FDD">
        <w:rPr>
          <w:sz w:val="22"/>
          <w:szCs w:val="22"/>
          <w:lang w:bidi="pt-BR"/>
        </w:rPr>
        <w:t>para o STX, a serem usados para relatar as informações sobre os pacientes:</w:t>
      </w:r>
    </w:p>
    <w:p w14:paraId="290EDB5E" w14:textId="651732C8" w:rsidR="00433A26" w:rsidRPr="00F077E5" w:rsidRDefault="00170639" w:rsidP="0019510E">
      <w:pPr>
        <w:pStyle w:val="ListParagraph"/>
        <w:numPr>
          <w:ilvl w:val="1"/>
          <w:numId w:val="14"/>
        </w:numPr>
        <w:rPr>
          <w:rFonts w:cstheme="minorHAnsi"/>
          <w:sz w:val="22"/>
          <w:szCs w:val="22"/>
        </w:rPr>
      </w:pPr>
      <w:r w:rsidRPr="00F077E5">
        <w:rPr>
          <w:rFonts w:cstheme="minorHAnsi"/>
          <w:sz w:val="22"/>
          <w:szCs w:val="22"/>
          <w:lang w:bidi="pt-BR"/>
        </w:rPr>
        <w:t>Formulário de Avaliação Otorrinolaringológica</w:t>
      </w:r>
    </w:p>
    <w:p w14:paraId="2DF468FD" w14:textId="6C1F0EAA" w:rsidR="00C014F8" w:rsidRPr="00F077E5" w:rsidRDefault="00433A26" w:rsidP="0019510E">
      <w:pPr>
        <w:pStyle w:val="ListParagraph"/>
        <w:numPr>
          <w:ilvl w:val="2"/>
          <w:numId w:val="14"/>
        </w:numPr>
        <w:rPr>
          <w:rFonts w:cstheme="minorHAnsi"/>
          <w:sz w:val="22"/>
          <w:szCs w:val="22"/>
        </w:rPr>
      </w:pPr>
      <w:r w:rsidRPr="00F077E5">
        <w:rPr>
          <w:rFonts w:cstheme="minorHAnsi"/>
          <w:sz w:val="22"/>
          <w:szCs w:val="22"/>
          <w:lang w:bidi="pt-BR"/>
        </w:rPr>
        <w:t>Deve ser preenchido para todos os pacientes da Smile Train na Avaliação Otorrinolaringológica Geral ou no Acompanhamento Pós-Cirurgia do Tubo de Ventilação</w:t>
      </w:r>
    </w:p>
    <w:p w14:paraId="771ABB64" w14:textId="48960310" w:rsidR="00433A26" w:rsidRPr="00F077E5" w:rsidRDefault="00433A26" w:rsidP="0019510E">
      <w:pPr>
        <w:pStyle w:val="ListParagraph"/>
        <w:numPr>
          <w:ilvl w:val="2"/>
          <w:numId w:val="14"/>
        </w:numPr>
        <w:rPr>
          <w:rFonts w:cstheme="minorHAnsi"/>
          <w:sz w:val="22"/>
          <w:szCs w:val="22"/>
        </w:rPr>
      </w:pPr>
      <w:r w:rsidRPr="00F077E5">
        <w:rPr>
          <w:rFonts w:cstheme="minorHAnsi"/>
          <w:sz w:val="22"/>
          <w:szCs w:val="22"/>
          <w:lang w:bidi="pt-BR"/>
        </w:rPr>
        <w:t xml:space="preserve">Coleta os dados do histórico do paciente, os exames físicos, a timpanometria, o estado geral da função do ouvido médio e as recomendações clínicas </w:t>
      </w:r>
    </w:p>
    <w:p w14:paraId="67E4E9FB" w14:textId="1EC2A968" w:rsidR="00D3170B" w:rsidRPr="00F077E5" w:rsidRDefault="00D3170B" w:rsidP="0019510E">
      <w:pPr>
        <w:pStyle w:val="ListParagraph"/>
        <w:numPr>
          <w:ilvl w:val="2"/>
          <w:numId w:val="14"/>
        </w:numPr>
        <w:rPr>
          <w:rFonts w:cstheme="minorHAnsi"/>
          <w:sz w:val="22"/>
          <w:szCs w:val="22"/>
        </w:rPr>
      </w:pPr>
      <w:r w:rsidRPr="00F077E5">
        <w:rPr>
          <w:rFonts w:cstheme="minorHAnsi"/>
          <w:sz w:val="22"/>
          <w:szCs w:val="22"/>
          <w:lang w:bidi="pt-BR"/>
        </w:rPr>
        <w:t>O Acompanhamento Pós-Cirurgia de Tubo de Ventilação deve ser preenchido no mínimo uma semana depois da cirurgia e a cada 6 a 12 meses pós-cirurgia, até que os tubos sejam extruídos e um estado de audição normal seja confirmado</w:t>
      </w:r>
    </w:p>
    <w:p w14:paraId="6B6E592A" w14:textId="2344F6F0" w:rsidR="00170639" w:rsidRPr="00F077E5" w:rsidRDefault="00170639" w:rsidP="0019510E">
      <w:pPr>
        <w:pStyle w:val="ListParagraph"/>
        <w:numPr>
          <w:ilvl w:val="1"/>
          <w:numId w:val="14"/>
        </w:numPr>
        <w:rPr>
          <w:rFonts w:cstheme="minorHAnsi"/>
          <w:sz w:val="22"/>
          <w:szCs w:val="22"/>
        </w:rPr>
      </w:pPr>
      <w:r w:rsidRPr="00F077E5">
        <w:rPr>
          <w:rFonts w:cstheme="minorHAnsi"/>
          <w:sz w:val="22"/>
          <w:szCs w:val="22"/>
          <w:lang w:bidi="pt-BR"/>
        </w:rPr>
        <w:t>Formulário de Avaliação Auditiva</w:t>
      </w:r>
    </w:p>
    <w:p w14:paraId="01ABE5B1" w14:textId="36FD841A" w:rsidR="000D406F" w:rsidRPr="00F077E5" w:rsidRDefault="000D406F" w:rsidP="0019510E">
      <w:pPr>
        <w:pStyle w:val="ListParagraph"/>
        <w:numPr>
          <w:ilvl w:val="2"/>
          <w:numId w:val="14"/>
        </w:numPr>
        <w:rPr>
          <w:rFonts w:cstheme="minorHAnsi"/>
          <w:sz w:val="22"/>
          <w:szCs w:val="22"/>
        </w:rPr>
      </w:pPr>
      <w:r w:rsidRPr="00F077E5">
        <w:rPr>
          <w:rFonts w:cstheme="minorHAnsi"/>
          <w:sz w:val="22"/>
          <w:szCs w:val="22"/>
          <w:lang w:bidi="pt-BR"/>
        </w:rPr>
        <w:t>Deve ser preenchido para todos os pacientes da Smile Train na Avaliação Auditiva Geral ou no Acompanhamento Pós-Cirurgia de Tubo de Ventilação</w:t>
      </w:r>
    </w:p>
    <w:p w14:paraId="3A975C9E" w14:textId="3D6161E4" w:rsidR="000D406F" w:rsidRPr="00F077E5" w:rsidRDefault="000D406F" w:rsidP="0019510E">
      <w:pPr>
        <w:pStyle w:val="ListParagraph"/>
        <w:numPr>
          <w:ilvl w:val="2"/>
          <w:numId w:val="14"/>
        </w:numPr>
        <w:rPr>
          <w:rFonts w:cstheme="minorHAnsi"/>
          <w:sz w:val="22"/>
          <w:szCs w:val="22"/>
        </w:rPr>
      </w:pPr>
      <w:r w:rsidRPr="00F077E5">
        <w:rPr>
          <w:rFonts w:cstheme="minorHAnsi"/>
          <w:sz w:val="22"/>
          <w:szCs w:val="22"/>
          <w:lang w:bidi="pt-BR"/>
        </w:rPr>
        <w:t xml:space="preserve">Coleta os dados sobre médias de tons puros, audiograma do campo sonoro, emissões otoacústicas, timpanometria, estado geral da audição e recomendações clínicas </w:t>
      </w:r>
    </w:p>
    <w:p w14:paraId="4F85D34D" w14:textId="489390C5" w:rsidR="00D3170B" w:rsidRPr="00F077E5" w:rsidRDefault="00D3170B" w:rsidP="0019510E">
      <w:pPr>
        <w:pStyle w:val="ListParagraph"/>
        <w:numPr>
          <w:ilvl w:val="2"/>
          <w:numId w:val="14"/>
        </w:numPr>
        <w:rPr>
          <w:rFonts w:cstheme="minorHAnsi"/>
          <w:sz w:val="22"/>
          <w:szCs w:val="22"/>
        </w:rPr>
      </w:pPr>
      <w:r w:rsidRPr="00F077E5">
        <w:rPr>
          <w:rFonts w:cstheme="minorHAnsi"/>
          <w:sz w:val="22"/>
          <w:szCs w:val="22"/>
          <w:lang w:bidi="pt-BR"/>
        </w:rPr>
        <w:t xml:space="preserve">O Acompanhamento Pós-Cirurgia de Tubo de Ventilação deve ser preenchido no mínimo uma semana depois da cirurgia e, depois, uma vez por ano </w:t>
      </w:r>
    </w:p>
    <w:p w14:paraId="1CBA939B" w14:textId="5D796966" w:rsidR="00170639" w:rsidRPr="00F077E5" w:rsidRDefault="00170639" w:rsidP="0019510E">
      <w:pPr>
        <w:pStyle w:val="ListParagraph"/>
        <w:numPr>
          <w:ilvl w:val="1"/>
          <w:numId w:val="14"/>
        </w:numPr>
        <w:rPr>
          <w:rFonts w:cstheme="minorHAnsi"/>
          <w:sz w:val="22"/>
          <w:szCs w:val="22"/>
        </w:rPr>
      </w:pPr>
      <w:r w:rsidRPr="00F077E5">
        <w:rPr>
          <w:rFonts w:cstheme="minorHAnsi"/>
          <w:sz w:val="22"/>
          <w:szCs w:val="22"/>
          <w:lang w:bidi="pt-BR"/>
        </w:rPr>
        <w:t>Formulário de Registro de Cirurgia Otorrinolaringológica</w:t>
      </w:r>
    </w:p>
    <w:p w14:paraId="564698A6" w14:textId="2293DFC4" w:rsidR="00201201" w:rsidRPr="00F077E5" w:rsidRDefault="00201201" w:rsidP="0019510E">
      <w:pPr>
        <w:pStyle w:val="ListParagraph"/>
        <w:numPr>
          <w:ilvl w:val="2"/>
          <w:numId w:val="14"/>
        </w:numPr>
        <w:rPr>
          <w:rFonts w:cstheme="minorHAnsi"/>
          <w:sz w:val="22"/>
          <w:szCs w:val="22"/>
        </w:rPr>
      </w:pPr>
      <w:r w:rsidRPr="00F077E5">
        <w:rPr>
          <w:rFonts w:cstheme="minorHAnsi"/>
          <w:sz w:val="22"/>
          <w:szCs w:val="22"/>
          <w:lang w:bidi="pt-BR"/>
        </w:rPr>
        <w:t>Deve ser preenchido para todos os pacientes da Smile Train na Colocação do Tubo de Ventilação</w:t>
      </w:r>
    </w:p>
    <w:p w14:paraId="4C570392" w14:textId="79252F80" w:rsidR="00E833BF" w:rsidRPr="00F077E5" w:rsidRDefault="00201201" w:rsidP="0019510E">
      <w:pPr>
        <w:pStyle w:val="ListParagraph"/>
        <w:numPr>
          <w:ilvl w:val="2"/>
          <w:numId w:val="14"/>
        </w:numPr>
        <w:rPr>
          <w:rFonts w:cstheme="minorHAnsi"/>
          <w:sz w:val="22"/>
          <w:szCs w:val="22"/>
        </w:rPr>
      </w:pPr>
      <w:r w:rsidRPr="00F077E5">
        <w:rPr>
          <w:rFonts w:cstheme="minorHAnsi"/>
          <w:sz w:val="22"/>
          <w:szCs w:val="22"/>
          <w:lang w:bidi="pt-BR"/>
        </w:rPr>
        <w:t>Coleta os dados sobre o tipo de cirurgia, o tipo de tubo, o sucesso da colocação e a presença de fluido no ouvido médio</w:t>
      </w:r>
    </w:p>
    <w:p w14:paraId="443150F9" w14:textId="0AEEF766" w:rsidR="008D7611" w:rsidRPr="00F077E5" w:rsidRDefault="008D7611" w:rsidP="0019510E">
      <w:pPr>
        <w:pStyle w:val="ListParagraph"/>
        <w:numPr>
          <w:ilvl w:val="0"/>
          <w:numId w:val="14"/>
        </w:numPr>
        <w:rPr>
          <w:rFonts w:cstheme="minorHAnsi"/>
          <w:sz w:val="22"/>
          <w:szCs w:val="22"/>
        </w:rPr>
      </w:pPr>
      <w:r w:rsidRPr="00F077E5">
        <w:rPr>
          <w:rFonts w:cstheme="minorHAnsi"/>
          <w:sz w:val="22"/>
          <w:szCs w:val="22"/>
          <w:lang w:bidi="pt-BR"/>
        </w:rPr>
        <w:t>Todos os registros dos pacientes devem ser enviados on-line por meio do STX. No entanto, os Formulários de Coleta de Dados do STX mencionados acima estão disponíveis off-line para facilitar a coleta dos dados em tempo real durante as consultas dos pacientes, o que pode agilizar o upload e o envio dos registros ao STX.</w:t>
      </w:r>
    </w:p>
    <w:p w14:paraId="6DC8DA7A" w14:textId="6F835C25" w:rsidR="00BB2DBE" w:rsidRPr="00F077E5" w:rsidRDefault="00DE526E" w:rsidP="0019510E">
      <w:pPr>
        <w:pStyle w:val="ListParagraph"/>
        <w:numPr>
          <w:ilvl w:val="0"/>
          <w:numId w:val="14"/>
        </w:numPr>
        <w:rPr>
          <w:rFonts w:cstheme="minorHAnsi"/>
          <w:sz w:val="22"/>
          <w:szCs w:val="22"/>
        </w:rPr>
      </w:pPr>
      <w:r w:rsidRPr="00F077E5">
        <w:rPr>
          <w:rFonts w:cstheme="minorHAnsi"/>
          <w:sz w:val="22"/>
          <w:szCs w:val="22"/>
          <w:lang w:bidi="pt-BR"/>
        </w:rPr>
        <w:t xml:space="preserve">A documentação do STX produzida pelos parceiros deve estar completa e precisa. O envio dos registros ao STX deve ser feito no tempo devido. </w:t>
      </w:r>
    </w:p>
    <w:p w14:paraId="694902A8" w14:textId="3B34E8B0" w:rsidR="00515557" w:rsidRPr="00F077E5" w:rsidRDefault="007B5D50" w:rsidP="0019510E">
      <w:pPr>
        <w:pStyle w:val="ListParagraph"/>
        <w:numPr>
          <w:ilvl w:val="0"/>
          <w:numId w:val="14"/>
        </w:numPr>
        <w:rPr>
          <w:rFonts w:cstheme="minorHAnsi"/>
          <w:sz w:val="22"/>
          <w:szCs w:val="22"/>
        </w:rPr>
      </w:pPr>
      <w:r w:rsidRPr="00F077E5">
        <w:rPr>
          <w:rFonts w:cstheme="minorHAnsi"/>
          <w:sz w:val="22"/>
          <w:szCs w:val="22"/>
          <w:lang w:bidi="pt-BR"/>
        </w:rPr>
        <w:t>As parcelas do financiamento podem ser suspensas se o parceiro não cumprir os requisitos de documentação estabelecidos.</w:t>
      </w:r>
    </w:p>
    <w:p w14:paraId="368F802F" w14:textId="53256975" w:rsidR="00A07CBF" w:rsidRPr="00F077E5" w:rsidRDefault="00A07CBF" w:rsidP="0019510E">
      <w:pPr>
        <w:rPr>
          <w:rFonts w:cstheme="minorHAnsi"/>
          <w:sz w:val="22"/>
          <w:szCs w:val="22"/>
        </w:rPr>
      </w:pPr>
    </w:p>
    <w:p w14:paraId="35E1A926" w14:textId="4A11807D" w:rsidR="00A07CBF" w:rsidRPr="00F077E5" w:rsidRDefault="00A07CBF" w:rsidP="0019510E">
      <w:pPr>
        <w:rPr>
          <w:rFonts w:cstheme="minorHAnsi"/>
          <w:b/>
          <w:bCs/>
          <w:sz w:val="22"/>
          <w:szCs w:val="22"/>
        </w:rPr>
      </w:pPr>
      <w:r w:rsidRPr="00F077E5">
        <w:rPr>
          <w:rFonts w:cstheme="minorHAnsi"/>
          <w:b/>
          <w:sz w:val="22"/>
          <w:szCs w:val="22"/>
          <w:lang w:bidi="pt-BR"/>
        </w:rPr>
        <w:t>3.3 Acompanhamento do Paciente</w:t>
      </w:r>
    </w:p>
    <w:p w14:paraId="44643290" w14:textId="5EFF53EF" w:rsidR="00A07CBF" w:rsidRPr="00F077E5" w:rsidRDefault="00A07CBF" w:rsidP="0019510E">
      <w:pPr>
        <w:rPr>
          <w:rFonts w:cstheme="minorHAnsi"/>
          <w:sz w:val="22"/>
          <w:szCs w:val="22"/>
        </w:rPr>
      </w:pPr>
      <w:r w:rsidRPr="00F077E5">
        <w:rPr>
          <w:rFonts w:cstheme="minorHAnsi"/>
          <w:sz w:val="22"/>
          <w:szCs w:val="22"/>
          <w:lang w:bidi="pt-BR"/>
        </w:rPr>
        <w:t>O acompanhamento do paciente após a cirurgia de tubo de ventilação é essencial para garantir a segurança no pós-operatório e promover resultados clínicos positivos. Os parceiros devem implementar medidas para promover o acompanhamento dos pacientes e educar pacientes e familiares sobre a necessidade de consultas e retornos para o acompanhamento. Entre em contato com o seu representante local da Smile Train se precisar de ajuda para viabilizar o acompanhamento do paciente no centro de atendimento. Se for identificada uma baixa qualidade contínua no acompanhamento dos pacientes e os resultados clínicos não puderem ser observados, os pedidos de financiamento adicional poderão ser negados.</w:t>
      </w:r>
    </w:p>
    <w:p w14:paraId="457226BE" w14:textId="77777777" w:rsidR="00E51FB4" w:rsidRPr="00F077E5" w:rsidRDefault="00E51FB4" w:rsidP="0019510E">
      <w:pPr>
        <w:rPr>
          <w:rFonts w:cstheme="minorHAnsi"/>
          <w:b/>
          <w:bCs/>
          <w:sz w:val="22"/>
          <w:szCs w:val="22"/>
        </w:rPr>
      </w:pPr>
    </w:p>
    <w:p w14:paraId="57373F72" w14:textId="50C2AE34" w:rsidR="00B161C6" w:rsidRPr="00F077E5" w:rsidRDefault="00A07CBF" w:rsidP="0019510E">
      <w:pPr>
        <w:rPr>
          <w:rFonts w:cstheme="minorHAnsi"/>
          <w:b/>
          <w:bCs/>
          <w:sz w:val="22"/>
          <w:szCs w:val="22"/>
        </w:rPr>
      </w:pPr>
      <w:r w:rsidRPr="00F077E5">
        <w:rPr>
          <w:rFonts w:cstheme="minorHAnsi"/>
          <w:b/>
          <w:sz w:val="22"/>
          <w:szCs w:val="22"/>
          <w:lang w:bidi="pt-BR"/>
        </w:rPr>
        <w:t>3.4 Requisitos de Infraestrutura</w:t>
      </w:r>
    </w:p>
    <w:p w14:paraId="61DCB195" w14:textId="58A377E6" w:rsidR="00AA464B" w:rsidRPr="00F077E5" w:rsidRDefault="1A25E396" w:rsidP="46083FDD">
      <w:pPr>
        <w:rPr>
          <w:sz w:val="22"/>
          <w:szCs w:val="22"/>
        </w:rPr>
      </w:pPr>
      <w:r w:rsidRPr="46083FDD">
        <w:rPr>
          <w:sz w:val="22"/>
          <w:szCs w:val="22"/>
          <w:lang w:bidi="pt-BR"/>
        </w:rPr>
        <w:t xml:space="preserve">O centro que solicitar o financiamento de Serviços de Audição e </w:t>
      </w:r>
      <w:r w:rsidR="74BC6E6C" w:rsidRPr="46083FDD">
        <w:rPr>
          <w:sz w:val="22"/>
          <w:szCs w:val="22"/>
          <w:lang w:bidi="pt-BR"/>
        </w:rPr>
        <w:t xml:space="preserve">Otorrinolaringologia </w:t>
      </w:r>
      <w:r w:rsidRPr="46083FDD">
        <w:rPr>
          <w:sz w:val="22"/>
          <w:szCs w:val="22"/>
          <w:lang w:bidi="pt-BR"/>
        </w:rPr>
        <w:t>deve ter os seguintes materiais disponíveis em estoque:</w:t>
      </w:r>
    </w:p>
    <w:p w14:paraId="7AB2FCA4" w14:textId="2608C621" w:rsidR="00D3170B" w:rsidRPr="00F077E5" w:rsidRDefault="00D3170B" w:rsidP="0019510E">
      <w:pPr>
        <w:pStyle w:val="ListParagraph"/>
        <w:numPr>
          <w:ilvl w:val="0"/>
          <w:numId w:val="14"/>
        </w:numPr>
        <w:rPr>
          <w:rFonts w:cstheme="minorHAnsi"/>
          <w:sz w:val="22"/>
          <w:szCs w:val="22"/>
        </w:rPr>
      </w:pPr>
      <w:r w:rsidRPr="00F077E5">
        <w:rPr>
          <w:rFonts w:cstheme="minorHAnsi"/>
          <w:sz w:val="22"/>
          <w:szCs w:val="22"/>
          <w:lang w:bidi="pt-BR"/>
        </w:rPr>
        <w:lastRenderedPageBreak/>
        <w:t>Microscópio otológico binocular</w:t>
      </w:r>
    </w:p>
    <w:p w14:paraId="1455436F" w14:textId="555A8B78" w:rsidR="00D3170B" w:rsidRPr="00F077E5" w:rsidRDefault="00D3170B" w:rsidP="0019510E">
      <w:pPr>
        <w:pStyle w:val="ListParagraph"/>
        <w:numPr>
          <w:ilvl w:val="0"/>
          <w:numId w:val="14"/>
        </w:numPr>
        <w:rPr>
          <w:rFonts w:cstheme="minorHAnsi"/>
          <w:sz w:val="22"/>
          <w:szCs w:val="22"/>
        </w:rPr>
      </w:pPr>
      <w:r w:rsidRPr="00F077E5">
        <w:rPr>
          <w:rFonts w:cstheme="minorHAnsi"/>
          <w:sz w:val="22"/>
          <w:szCs w:val="22"/>
          <w:lang w:bidi="pt-BR"/>
        </w:rPr>
        <w:t>Kit de miringotomia:</w:t>
      </w:r>
    </w:p>
    <w:p w14:paraId="1EB7BC77" w14:textId="3FDD5559"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bidi="pt-BR"/>
        </w:rPr>
        <w:t xml:space="preserve">Cabo e lâmina de miringotomia </w:t>
      </w:r>
    </w:p>
    <w:p w14:paraId="09C5E44C" w14:textId="4B0C5B84"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bidi="pt-BR"/>
        </w:rPr>
        <w:t xml:space="preserve">Alça removedora de cerúmen ou cureta </w:t>
      </w:r>
    </w:p>
    <w:p w14:paraId="07D3DA88" w14:textId="3C86A7AC"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bidi="pt-BR"/>
        </w:rPr>
        <w:t xml:space="preserve">Micro-pinça crocodilo </w:t>
      </w:r>
    </w:p>
    <w:p w14:paraId="6573393E" w14:textId="3AB7AE67"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bidi="pt-BR"/>
        </w:rPr>
        <w:t xml:space="preserve">Peça Reta Intra Cirúrgica Angulada </w:t>
      </w:r>
    </w:p>
    <w:p w14:paraId="1067F550" w14:textId="306AA6EF"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bidi="pt-BR"/>
        </w:rPr>
        <w:t xml:space="preserve">Cânula Frazier para sucção de vários tamanhos (3, 5, 7) </w:t>
      </w:r>
    </w:p>
    <w:p w14:paraId="1ED527C3" w14:textId="1261A710" w:rsidR="00D3170B" w:rsidRPr="00F077E5" w:rsidRDefault="00A07CBF" w:rsidP="0019510E">
      <w:pPr>
        <w:pStyle w:val="ListParagraph"/>
        <w:numPr>
          <w:ilvl w:val="1"/>
          <w:numId w:val="14"/>
        </w:numPr>
        <w:rPr>
          <w:rFonts w:cstheme="minorHAnsi"/>
          <w:sz w:val="22"/>
          <w:szCs w:val="22"/>
        </w:rPr>
      </w:pPr>
      <w:r w:rsidRPr="00F077E5">
        <w:rPr>
          <w:rFonts w:cstheme="minorHAnsi"/>
          <w:sz w:val="22"/>
          <w:szCs w:val="22"/>
          <w:lang w:bidi="pt-BR"/>
        </w:rPr>
        <w:t xml:space="preserve">Espéculo de vários tamanhos (3, 3.5, 4, 5) </w:t>
      </w:r>
    </w:p>
    <w:p w14:paraId="48219ED5" w14:textId="7ACEA3C9"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lang w:bidi="pt-BR"/>
        </w:rPr>
        <w:t>Aparelhos e tubos de sucção</w:t>
      </w:r>
    </w:p>
    <w:p w14:paraId="4F40C589" w14:textId="5EA3AC9B" w:rsidR="00A07CBF" w:rsidRPr="00F077E5" w:rsidRDefault="00A07CBF" w:rsidP="0019510E">
      <w:pPr>
        <w:pStyle w:val="ListParagraph"/>
        <w:numPr>
          <w:ilvl w:val="0"/>
          <w:numId w:val="14"/>
        </w:numPr>
        <w:rPr>
          <w:rFonts w:cstheme="minorHAnsi"/>
          <w:sz w:val="22"/>
          <w:szCs w:val="22"/>
        </w:rPr>
      </w:pPr>
      <w:r w:rsidRPr="00F077E5">
        <w:rPr>
          <w:rFonts w:cstheme="minorHAnsi"/>
          <w:sz w:val="22"/>
          <w:szCs w:val="22"/>
          <w:lang w:bidi="pt-BR"/>
        </w:rPr>
        <w:t>Tubos de timpanotomia</w:t>
      </w:r>
    </w:p>
    <w:p w14:paraId="08B88869" w14:textId="2ED97E11" w:rsidR="00A07CBF" w:rsidRPr="00F077E5" w:rsidRDefault="003F6F5C" w:rsidP="0019510E">
      <w:pPr>
        <w:pStyle w:val="ListParagraph"/>
        <w:numPr>
          <w:ilvl w:val="0"/>
          <w:numId w:val="14"/>
        </w:numPr>
        <w:rPr>
          <w:rFonts w:cstheme="minorHAnsi"/>
          <w:sz w:val="22"/>
          <w:szCs w:val="22"/>
        </w:rPr>
      </w:pPr>
      <w:r w:rsidRPr="00F077E5">
        <w:rPr>
          <w:rFonts w:cstheme="minorHAnsi"/>
          <w:sz w:val="22"/>
          <w:szCs w:val="22"/>
          <w:lang w:bidi="pt-BR"/>
        </w:rPr>
        <w:t>Soluções otológicas antibióticas</w:t>
      </w:r>
    </w:p>
    <w:p w14:paraId="3922667E" w14:textId="7F715645"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lang w:bidi="pt-BR"/>
        </w:rPr>
        <w:t>Otoscópio pneumático e pontas</w:t>
      </w:r>
    </w:p>
    <w:p w14:paraId="1642BF3D" w14:textId="342511C2"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lang w:bidi="pt-BR"/>
        </w:rPr>
        <w:t>Timpanômetro Clínico</w:t>
      </w:r>
    </w:p>
    <w:p w14:paraId="4FA00DB1" w14:textId="69887651"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lang w:bidi="pt-BR"/>
        </w:rPr>
        <w:t>Audiômetro Clínico (opcional)</w:t>
      </w:r>
    </w:p>
    <w:p w14:paraId="22ED1101" w14:textId="0A49838B" w:rsidR="00D3170B" w:rsidRPr="00F077E5" w:rsidRDefault="00D3170B" w:rsidP="0019510E">
      <w:pPr>
        <w:pStyle w:val="ListParagraph"/>
        <w:numPr>
          <w:ilvl w:val="0"/>
          <w:numId w:val="14"/>
        </w:numPr>
        <w:rPr>
          <w:rFonts w:cstheme="minorHAnsi"/>
          <w:sz w:val="22"/>
          <w:szCs w:val="22"/>
        </w:rPr>
      </w:pPr>
      <w:r w:rsidRPr="00F077E5">
        <w:rPr>
          <w:rFonts w:cstheme="minorHAnsi"/>
          <w:sz w:val="22"/>
          <w:szCs w:val="22"/>
          <w:lang w:bidi="pt-BR"/>
        </w:rPr>
        <w:t>Materiais educativos para as famílias</w:t>
      </w:r>
    </w:p>
    <w:p w14:paraId="66F31759" w14:textId="77777777" w:rsidR="00921EDB" w:rsidRPr="00F077E5" w:rsidRDefault="00921EDB" w:rsidP="0019510E">
      <w:pPr>
        <w:rPr>
          <w:rFonts w:cstheme="minorHAnsi"/>
          <w:sz w:val="22"/>
          <w:szCs w:val="22"/>
        </w:rPr>
      </w:pPr>
    </w:p>
    <w:p w14:paraId="2C77AACD" w14:textId="191981CF" w:rsidR="00921EDB" w:rsidRPr="00F077E5" w:rsidRDefault="00A07CBF" w:rsidP="0019510E">
      <w:pPr>
        <w:rPr>
          <w:rFonts w:cstheme="minorHAnsi"/>
          <w:b/>
          <w:bCs/>
          <w:sz w:val="22"/>
          <w:szCs w:val="22"/>
        </w:rPr>
      </w:pPr>
      <w:r w:rsidRPr="00F077E5">
        <w:rPr>
          <w:rFonts w:cstheme="minorHAnsi"/>
          <w:b/>
          <w:sz w:val="22"/>
          <w:szCs w:val="22"/>
          <w:lang w:bidi="pt-BR"/>
        </w:rPr>
        <w:t>3.5 Requisitos dos Profissionais</w:t>
      </w:r>
    </w:p>
    <w:p w14:paraId="57312F0B" w14:textId="123B8B33" w:rsidR="00D3170B" w:rsidRPr="00F077E5" w:rsidRDefault="1A7F71A2" w:rsidP="46083FDD">
      <w:pPr>
        <w:rPr>
          <w:sz w:val="22"/>
          <w:szCs w:val="22"/>
        </w:rPr>
      </w:pPr>
      <w:r w:rsidRPr="46083FDD">
        <w:rPr>
          <w:sz w:val="22"/>
          <w:szCs w:val="22"/>
          <w:lang w:bidi="pt-BR"/>
        </w:rPr>
        <w:t xml:space="preserve">Os seguintes profissionais clínicos são necessários nos centros que solicitarem financiamento da Smile Train para Serviços de Audição e </w:t>
      </w:r>
      <w:r w:rsidR="538A2F8A" w:rsidRPr="46083FDD">
        <w:rPr>
          <w:sz w:val="22"/>
          <w:szCs w:val="22"/>
          <w:lang w:bidi="pt-BR"/>
        </w:rPr>
        <w:t>Otorrinolaringologia</w:t>
      </w:r>
      <w:r w:rsidRPr="46083FDD">
        <w:rPr>
          <w:sz w:val="22"/>
          <w:szCs w:val="22"/>
          <w:lang w:bidi="pt-BR"/>
        </w:rPr>
        <w:t>:</w:t>
      </w:r>
    </w:p>
    <w:p w14:paraId="02CE8898" w14:textId="3C80DAA1" w:rsidR="00D3170B" w:rsidRPr="00F077E5" w:rsidRDefault="00D3170B" w:rsidP="0019510E">
      <w:pPr>
        <w:pStyle w:val="ListParagraph"/>
        <w:numPr>
          <w:ilvl w:val="0"/>
          <w:numId w:val="30"/>
        </w:numPr>
        <w:rPr>
          <w:rFonts w:cstheme="minorHAnsi"/>
          <w:sz w:val="22"/>
          <w:szCs w:val="22"/>
        </w:rPr>
      </w:pPr>
      <w:r w:rsidRPr="00F077E5">
        <w:rPr>
          <w:rFonts w:cstheme="minorHAnsi"/>
          <w:sz w:val="22"/>
          <w:szCs w:val="22"/>
          <w:lang w:bidi="pt-BR"/>
        </w:rPr>
        <w:t>Otorrinolaringologista ou Cirurgião Otorrinolaringologista – os cirurgiões devem ter formação em Otorrinolaringologia (cirurgia de cabeça e pescoço), possuir certificação vigente em nos respectivos países, experiência na avaliação e tratamento de bebês/crianças com transtornos do ouvido médio (derrames, infecções, identificação de colesteatoma), experiência em desbridamento de canais auditivos de resíduos e cerúmen em clínica para avaliar adequadamente os ouvidos, nasofaringoscopia pediátrica e miringotomia com colocação de tubo de timpanotomia em centro cirúrgico.</w:t>
      </w:r>
    </w:p>
    <w:p w14:paraId="74966443" w14:textId="4F996F20" w:rsidR="00D3170B" w:rsidRPr="00F077E5" w:rsidRDefault="00D3170B" w:rsidP="0019510E">
      <w:pPr>
        <w:pStyle w:val="ListParagraph"/>
        <w:numPr>
          <w:ilvl w:val="0"/>
          <w:numId w:val="30"/>
        </w:numPr>
        <w:rPr>
          <w:rFonts w:cstheme="minorHAnsi"/>
          <w:sz w:val="22"/>
          <w:szCs w:val="22"/>
        </w:rPr>
      </w:pPr>
      <w:r w:rsidRPr="00F077E5">
        <w:rPr>
          <w:rFonts w:cstheme="minorHAnsi"/>
          <w:sz w:val="22"/>
          <w:szCs w:val="22"/>
          <w:lang w:bidi="pt-BR"/>
        </w:rPr>
        <w:t>Audiologista ou Especialista em Audição – os especialistas em audição devem ser treinados e capazes de realizar, no mínimo, timpanometria e audiometria adequadas para a idade (audiometria comportamental, audiometria lúdica, audiometria de reforço visual).</w:t>
      </w:r>
    </w:p>
    <w:p w14:paraId="0CE31034" w14:textId="77777777" w:rsidR="00D3170B" w:rsidRPr="00F077E5" w:rsidRDefault="00D3170B" w:rsidP="0019510E">
      <w:pPr>
        <w:rPr>
          <w:rFonts w:cstheme="minorHAnsi"/>
          <w:sz w:val="22"/>
          <w:szCs w:val="22"/>
        </w:rPr>
      </w:pPr>
    </w:p>
    <w:p w14:paraId="38CDCD30" w14:textId="77777777" w:rsidR="00D3170B" w:rsidRPr="00F077E5" w:rsidRDefault="00D3170B" w:rsidP="0019510E">
      <w:pPr>
        <w:rPr>
          <w:rFonts w:cstheme="minorHAnsi"/>
          <w:sz w:val="22"/>
          <w:szCs w:val="22"/>
        </w:rPr>
      </w:pPr>
      <w:r w:rsidRPr="00F077E5">
        <w:rPr>
          <w:rFonts w:cstheme="minorHAnsi"/>
          <w:sz w:val="22"/>
          <w:szCs w:val="22"/>
          <w:lang w:bidi="pt-BR"/>
        </w:rPr>
        <w:t>Todos os cirurgiões otorrinolaringologistas e especialistas em audição que oferecerem tratamento aos pacientes da Smile Train devem passar por um processo formal de aprovação. Para serem considerados para aprovação pela Smile Train, os profissionais devem enviar um currículo por meio do Portal do Parceiro da Smile Train. Caso tenha dúvidas, entre em contato com o seu representante local da Smile Train.</w:t>
      </w:r>
    </w:p>
    <w:p w14:paraId="7C40FA9E" w14:textId="77777777" w:rsidR="00AA025A" w:rsidRPr="00F077E5" w:rsidRDefault="00AA025A" w:rsidP="0019510E">
      <w:pPr>
        <w:rPr>
          <w:rFonts w:cstheme="minorHAnsi"/>
          <w:sz w:val="22"/>
          <w:szCs w:val="22"/>
        </w:rPr>
      </w:pPr>
    </w:p>
    <w:p w14:paraId="4711C1DD" w14:textId="57CBD092" w:rsidR="00AA025A" w:rsidRPr="00F077E5" w:rsidRDefault="00A07CBF" w:rsidP="0019510E">
      <w:pPr>
        <w:rPr>
          <w:rFonts w:cstheme="minorHAnsi"/>
          <w:b/>
          <w:bCs/>
          <w:sz w:val="22"/>
          <w:szCs w:val="22"/>
        </w:rPr>
      </w:pPr>
      <w:r w:rsidRPr="00F077E5">
        <w:rPr>
          <w:rFonts w:cstheme="minorHAnsi"/>
          <w:b/>
          <w:sz w:val="22"/>
          <w:szCs w:val="22"/>
          <w:lang w:bidi="pt-BR"/>
        </w:rPr>
        <w:t>3.6 Cuidados e Indicações para a Equipe de Fissura</w:t>
      </w:r>
    </w:p>
    <w:p w14:paraId="501169B9" w14:textId="25CD7745" w:rsidR="00AA025A" w:rsidRPr="00F077E5" w:rsidRDefault="00AA025A" w:rsidP="0019510E">
      <w:pPr>
        <w:rPr>
          <w:rFonts w:cstheme="minorHAnsi"/>
          <w:sz w:val="22"/>
          <w:szCs w:val="22"/>
        </w:rPr>
      </w:pPr>
      <w:r w:rsidRPr="00F077E5">
        <w:rPr>
          <w:rFonts w:cstheme="minorHAnsi"/>
          <w:sz w:val="22"/>
          <w:szCs w:val="22"/>
          <w:lang w:bidi="pt-BR"/>
        </w:rPr>
        <w:t>A Smile Train se empenha em apoiar todos os centros parceiros na prestação de serviços de alta qualidade para o Tratamento Abrangente de Fissuras (CCC). O CCC requer uma equipe interdisciplinar de fissura composta por diversos profissionais da área médica trabalhando em conjunto (comunicando e colaborando entre si) para oferecer cuidados essenciais aos pacientes com fissuras. Todas as áreas do CCC devem ser consideradas nas avaliações e tomadas de decisões, e todos os membros da Equipe de Fissura (cirurgião, ortodontista etc.) devem conhecer o plano e os objetivos do tratamento do paciente. Todos os materiais e políticas da Smile Train devem ser analisados com os membros da Equipe de Fissura que prestam cuidados com o financiamento.</w:t>
      </w:r>
    </w:p>
    <w:p w14:paraId="7341CF17" w14:textId="77777777" w:rsidR="00E51FB4" w:rsidRPr="00F077E5" w:rsidRDefault="00E51FB4" w:rsidP="0019510E">
      <w:pPr>
        <w:rPr>
          <w:rFonts w:cstheme="minorHAnsi"/>
          <w:sz w:val="22"/>
          <w:szCs w:val="22"/>
        </w:rPr>
      </w:pPr>
    </w:p>
    <w:p w14:paraId="65D56631" w14:textId="65117149" w:rsidR="002F6887" w:rsidRPr="00F077E5" w:rsidRDefault="00A07CBF" w:rsidP="0019510E">
      <w:pPr>
        <w:rPr>
          <w:rFonts w:cstheme="minorHAnsi"/>
          <w:b/>
          <w:bCs/>
          <w:sz w:val="22"/>
          <w:szCs w:val="22"/>
        </w:rPr>
      </w:pPr>
      <w:r w:rsidRPr="00F077E5">
        <w:rPr>
          <w:rFonts w:cstheme="minorHAnsi"/>
          <w:b/>
          <w:sz w:val="22"/>
          <w:szCs w:val="22"/>
          <w:lang w:bidi="pt-BR"/>
        </w:rPr>
        <w:t>3.7 Conclusão do Financiamento e Requisitos para Financiamentos Adicionais</w:t>
      </w:r>
    </w:p>
    <w:p w14:paraId="6308B829" w14:textId="77777777" w:rsidR="006E7444" w:rsidRPr="00F077E5" w:rsidRDefault="006E7444" w:rsidP="0019510E">
      <w:pPr>
        <w:rPr>
          <w:rFonts w:cstheme="minorHAnsi"/>
          <w:sz w:val="22"/>
          <w:szCs w:val="22"/>
        </w:rPr>
      </w:pPr>
      <w:r w:rsidRPr="00F077E5">
        <w:rPr>
          <w:rFonts w:cstheme="minorHAnsi"/>
          <w:sz w:val="22"/>
          <w:szCs w:val="22"/>
          <w:lang w:bidi="pt-BR"/>
        </w:rPr>
        <w:lastRenderedPageBreak/>
        <w:t>Os parceiros beneficiados pelo financiamento devem enviar o Relatório de Financiamento (RF) por meio do Portal do Parceiro da Smile Train em até 30 dias após o término do período orçamentário concedido.</w:t>
      </w:r>
    </w:p>
    <w:p w14:paraId="2121C1DE" w14:textId="77777777" w:rsidR="006E7444" w:rsidRPr="00F077E5" w:rsidRDefault="006E7444" w:rsidP="0019510E">
      <w:pPr>
        <w:rPr>
          <w:rFonts w:cstheme="minorHAnsi"/>
          <w:sz w:val="22"/>
          <w:szCs w:val="22"/>
        </w:rPr>
      </w:pPr>
    </w:p>
    <w:p w14:paraId="608DD8FB" w14:textId="7454D846" w:rsidR="006E7444" w:rsidRPr="00F077E5" w:rsidRDefault="006E7444" w:rsidP="0019510E">
      <w:pPr>
        <w:rPr>
          <w:rFonts w:cstheme="minorHAnsi"/>
          <w:sz w:val="22"/>
          <w:szCs w:val="22"/>
        </w:rPr>
      </w:pPr>
      <w:r w:rsidRPr="00F077E5">
        <w:rPr>
          <w:rFonts w:cstheme="minorHAnsi"/>
          <w:sz w:val="22"/>
          <w:szCs w:val="22"/>
          <w:lang w:bidi="pt-BR"/>
        </w:rPr>
        <w:t>O período de financiamento pode ser ajustado, se necessário. Os parceiros devem contatar o representante local da Smile Train caso desejem solicitar a alteração do período do financiamento.</w:t>
      </w:r>
    </w:p>
    <w:p w14:paraId="0FB8F781" w14:textId="77777777" w:rsidR="008852D9" w:rsidRPr="00F077E5" w:rsidRDefault="008852D9" w:rsidP="0019510E">
      <w:pPr>
        <w:rPr>
          <w:rFonts w:cstheme="minorHAnsi"/>
          <w:sz w:val="22"/>
          <w:szCs w:val="22"/>
        </w:rPr>
      </w:pPr>
    </w:p>
    <w:p w14:paraId="3CC9F817" w14:textId="75F9EAFE" w:rsidR="006E7444" w:rsidRPr="00F077E5" w:rsidRDefault="006E7444" w:rsidP="0019510E">
      <w:pPr>
        <w:rPr>
          <w:rFonts w:cstheme="minorHAnsi"/>
          <w:sz w:val="22"/>
          <w:szCs w:val="22"/>
        </w:rPr>
      </w:pPr>
      <w:r w:rsidRPr="00F077E5">
        <w:rPr>
          <w:rFonts w:cstheme="minorHAnsi"/>
          <w:sz w:val="22"/>
          <w:szCs w:val="22"/>
          <w:lang w:bidi="pt-BR"/>
        </w:rPr>
        <w:t>Nenhum financiamento adicional será considerado se:</w:t>
      </w:r>
    </w:p>
    <w:p w14:paraId="5C53F6ED" w14:textId="264BC7F3" w:rsidR="008852D9" w:rsidRPr="00F077E5" w:rsidRDefault="00200730" w:rsidP="0019510E">
      <w:pPr>
        <w:pStyle w:val="ListParagraph"/>
        <w:numPr>
          <w:ilvl w:val="0"/>
          <w:numId w:val="24"/>
        </w:numPr>
        <w:rPr>
          <w:rFonts w:cstheme="minorHAnsi"/>
          <w:sz w:val="22"/>
          <w:szCs w:val="22"/>
        </w:rPr>
      </w:pPr>
      <w:r w:rsidRPr="00F077E5">
        <w:rPr>
          <w:rFonts w:cstheme="minorHAnsi"/>
          <w:sz w:val="22"/>
          <w:szCs w:val="22"/>
          <w:lang w:bidi="pt-BR"/>
        </w:rPr>
        <w:t>O Relatório de Financiamento não for preenchido e enviado por meio do Portal de Parceiros da Smile Train</w:t>
      </w:r>
    </w:p>
    <w:p w14:paraId="73E2133F" w14:textId="14472D46" w:rsidR="008852D9" w:rsidRPr="00F077E5" w:rsidRDefault="006E7444" w:rsidP="0019510E">
      <w:pPr>
        <w:pStyle w:val="ListParagraph"/>
        <w:numPr>
          <w:ilvl w:val="0"/>
          <w:numId w:val="24"/>
        </w:numPr>
        <w:rPr>
          <w:rFonts w:cstheme="minorHAnsi"/>
          <w:sz w:val="22"/>
          <w:szCs w:val="22"/>
        </w:rPr>
      </w:pPr>
      <w:r w:rsidRPr="00F077E5">
        <w:rPr>
          <w:rFonts w:cstheme="minorHAnsi"/>
          <w:sz w:val="22"/>
          <w:szCs w:val="22"/>
          <w:lang w:bidi="pt-BR"/>
        </w:rPr>
        <w:t>As informações fornecidas no Relatório de Financiamento não refletirem as informações coletadas no banco de dados do STX</w:t>
      </w:r>
    </w:p>
    <w:p w14:paraId="57A60FE9" w14:textId="1157D270" w:rsidR="008852D9" w:rsidRPr="00F077E5" w:rsidRDefault="7CD1F807" w:rsidP="46083FDD">
      <w:pPr>
        <w:pStyle w:val="ListParagraph"/>
        <w:numPr>
          <w:ilvl w:val="0"/>
          <w:numId w:val="24"/>
        </w:numPr>
        <w:rPr>
          <w:sz w:val="22"/>
          <w:szCs w:val="22"/>
        </w:rPr>
      </w:pPr>
      <w:r w:rsidRPr="46083FDD">
        <w:rPr>
          <w:sz w:val="22"/>
          <w:szCs w:val="22"/>
          <w:lang w:bidi="pt-BR"/>
        </w:rPr>
        <w:t xml:space="preserve">Os Registros de Serviços de Audição e </w:t>
      </w:r>
      <w:r w:rsidR="17115850" w:rsidRPr="46083FDD">
        <w:rPr>
          <w:sz w:val="22"/>
          <w:szCs w:val="22"/>
          <w:lang w:bidi="pt-BR"/>
        </w:rPr>
        <w:t xml:space="preserve">Otorrinolaringologia </w:t>
      </w:r>
      <w:r w:rsidRPr="46083FDD">
        <w:rPr>
          <w:sz w:val="22"/>
          <w:szCs w:val="22"/>
          <w:lang w:bidi="pt-BR"/>
        </w:rPr>
        <w:t>no STX estiverem incompletos ou não existirem</w:t>
      </w:r>
    </w:p>
    <w:p w14:paraId="1621A83F" w14:textId="7130BAEC" w:rsidR="006E7444" w:rsidRDefault="7CD1F807" w:rsidP="46083FDD">
      <w:pPr>
        <w:pStyle w:val="ListParagraph"/>
        <w:numPr>
          <w:ilvl w:val="0"/>
          <w:numId w:val="24"/>
        </w:numPr>
        <w:rPr>
          <w:sz w:val="22"/>
          <w:szCs w:val="22"/>
        </w:rPr>
      </w:pPr>
      <w:r w:rsidRPr="46083FDD">
        <w:rPr>
          <w:sz w:val="22"/>
          <w:szCs w:val="22"/>
          <w:lang w:bidi="pt-BR"/>
        </w:rPr>
        <w:t xml:space="preserve">As análises de relatórios no STX demonstrarem baixa qualidade na prestação de Serviços de Audição e </w:t>
      </w:r>
      <w:r w:rsidR="0BE53B5F" w:rsidRPr="46083FDD">
        <w:rPr>
          <w:sz w:val="22"/>
          <w:szCs w:val="22"/>
          <w:lang w:bidi="pt-BR"/>
        </w:rPr>
        <w:t xml:space="preserve">Otorrinolaringologia </w:t>
      </w:r>
      <w:r w:rsidRPr="46083FDD">
        <w:rPr>
          <w:sz w:val="22"/>
          <w:szCs w:val="22"/>
          <w:lang w:bidi="pt-BR"/>
        </w:rPr>
        <w:t>e/ou nenhuma melhoria na qualidade do tratamento</w:t>
      </w:r>
    </w:p>
    <w:p w14:paraId="69DE4A56" w14:textId="77777777" w:rsidR="0019510E" w:rsidRPr="00F077E5" w:rsidRDefault="0019510E" w:rsidP="0019510E">
      <w:pPr>
        <w:pStyle w:val="ListParagraph"/>
        <w:rPr>
          <w:rFonts w:cstheme="minorHAnsi"/>
          <w:sz w:val="22"/>
          <w:szCs w:val="22"/>
        </w:rPr>
      </w:pPr>
    </w:p>
    <w:p w14:paraId="3BEEC972" w14:textId="69C39879" w:rsidR="00921EDB" w:rsidRPr="00F077E5" w:rsidRDefault="0069701F" w:rsidP="0019510E">
      <w:pPr>
        <w:rPr>
          <w:rFonts w:cstheme="minorHAnsi"/>
          <w:sz w:val="22"/>
          <w:szCs w:val="22"/>
        </w:rPr>
      </w:pPr>
      <w:r w:rsidRPr="00F077E5">
        <w:rPr>
          <w:rFonts w:cstheme="minorHAnsi"/>
          <w:sz w:val="22"/>
          <w:szCs w:val="22"/>
          <w:lang w:bidi="pt-BR"/>
        </w:rPr>
        <w:t>Financiamentos adicionais podem ser considerados se as principais metas de qualidade na prestação do tratamento forem cumpridas e a necessidade de financiamento adicional for justificada. O processo para requerer financiamento adicional é similar à solicitação do financiamento inicial, no entanto, o parceiro deve justificar porque um financiamento adicional é necessário.</w:t>
      </w:r>
    </w:p>
    <w:p w14:paraId="0450C3A2" w14:textId="77777777" w:rsidR="00CD7A9F" w:rsidRPr="00F077E5" w:rsidRDefault="00CD7A9F" w:rsidP="0019510E">
      <w:pPr>
        <w:rPr>
          <w:rFonts w:cstheme="minorHAnsi"/>
          <w:sz w:val="22"/>
          <w:szCs w:val="22"/>
        </w:rPr>
      </w:pPr>
    </w:p>
    <w:p w14:paraId="2D1A7345" w14:textId="062F6AB2" w:rsidR="00CD7A9F" w:rsidRPr="00F077E5" w:rsidRDefault="00A07CBF" w:rsidP="0019510E">
      <w:pPr>
        <w:rPr>
          <w:rFonts w:cstheme="minorHAnsi"/>
          <w:b/>
          <w:bCs/>
          <w:color w:val="04247B"/>
        </w:rPr>
      </w:pPr>
      <w:r w:rsidRPr="00F077E5">
        <w:rPr>
          <w:rFonts w:cstheme="minorHAnsi"/>
          <w:b/>
          <w:color w:val="04247B"/>
          <w:lang w:bidi="pt-BR"/>
        </w:rPr>
        <w:t>4. AUDITORIAS</w:t>
      </w:r>
    </w:p>
    <w:p w14:paraId="1FFCA94F" w14:textId="757FDE53" w:rsidR="00125F47" w:rsidRPr="00F077E5" w:rsidRDefault="05BAB40B" w:rsidP="46083FDD">
      <w:pPr>
        <w:rPr>
          <w:sz w:val="22"/>
          <w:szCs w:val="22"/>
        </w:rPr>
      </w:pPr>
      <w:r w:rsidRPr="46083FDD">
        <w:rPr>
          <w:sz w:val="22"/>
          <w:szCs w:val="22"/>
          <w:lang w:bidi="pt-BR"/>
        </w:rPr>
        <w:t xml:space="preserve">Os parceiros da Smile Train que recebem financiamentos para Serviços de Audição e </w:t>
      </w:r>
      <w:r w:rsidR="29B06310" w:rsidRPr="46083FDD">
        <w:rPr>
          <w:sz w:val="22"/>
          <w:szCs w:val="22"/>
          <w:lang w:bidi="pt-BR"/>
        </w:rPr>
        <w:t xml:space="preserve">Otorrinolaringologia </w:t>
      </w:r>
      <w:r w:rsidRPr="46083FDD">
        <w:rPr>
          <w:sz w:val="22"/>
          <w:szCs w:val="22"/>
          <w:lang w:bidi="pt-BR"/>
        </w:rPr>
        <w:t>estão sujeitos a auditorias médicas e financeiras. O financiamento pode ser interrompido a qualquer momento se a Smile Train considerar que os fundos dos doadores não estão sendo usados ​​adequadamente.</w:t>
      </w:r>
    </w:p>
    <w:p w14:paraId="43F9A6CB" w14:textId="77777777" w:rsidR="00A07CBF" w:rsidRPr="00F077E5" w:rsidRDefault="00A07CBF" w:rsidP="0019510E">
      <w:pPr>
        <w:jc w:val="center"/>
        <w:rPr>
          <w:rFonts w:cstheme="minorHAnsi"/>
          <w:b/>
          <w:bCs/>
          <w:noProof/>
          <w:sz w:val="22"/>
          <w:szCs w:val="22"/>
        </w:rPr>
      </w:pPr>
    </w:p>
    <w:p w14:paraId="6D09E5EA" w14:textId="77777777" w:rsidR="00A07CBF" w:rsidRPr="00F077E5" w:rsidRDefault="00A07CBF" w:rsidP="0019510E">
      <w:pPr>
        <w:jc w:val="center"/>
        <w:rPr>
          <w:rFonts w:cstheme="minorHAnsi"/>
          <w:b/>
          <w:bCs/>
          <w:noProof/>
          <w:sz w:val="22"/>
          <w:szCs w:val="22"/>
        </w:rPr>
      </w:pPr>
    </w:p>
    <w:p w14:paraId="6165E021" w14:textId="77777777" w:rsidR="00A07CBF" w:rsidRPr="00F077E5" w:rsidRDefault="00A07CBF" w:rsidP="0019510E">
      <w:pPr>
        <w:jc w:val="center"/>
        <w:rPr>
          <w:rFonts w:cstheme="minorHAnsi"/>
          <w:b/>
          <w:bCs/>
          <w:noProof/>
          <w:sz w:val="22"/>
          <w:szCs w:val="22"/>
        </w:rPr>
      </w:pPr>
    </w:p>
    <w:p w14:paraId="63CED970" w14:textId="77777777" w:rsidR="00A07CBF" w:rsidRPr="00F077E5" w:rsidRDefault="00A07CBF" w:rsidP="0019510E">
      <w:pPr>
        <w:jc w:val="center"/>
        <w:rPr>
          <w:rFonts w:cstheme="minorHAnsi"/>
          <w:b/>
          <w:bCs/>
          <w:noProof/>
          <w:sz w:val="22"/>
          <w:szCs w:val="22"/>
        </w:rPr>
      </w:pPr>
    </w:p>
    <w:p w14:paraId="5626A0DC" w14:textId="77777777" w:rsidR="00A07CBF" w:rsidRPr="00F077E5" w:rsidRDefault="00A07CBF" w:rsidP="0019510E">
      <w:pPr>
        <w:jc w:val="center"/>
        <w:rPr>
          <w:rFonts w:cstheme="minorHAnsi"/>
          <w:b/>
          <w:bCs/>
          <w:noProof/>
          <w:sz w:val="22"/>
          <w:szCs w:val="22"/>
        </w:rPr>
      </w:pPr>
    </w:p>
    <w:p w14:paraId="51FAA3FC" w14:textId="77777777" w:rsidR="00A07CBF" w:rsidRPr="00F077E5" w:rsidRDefault="00A07CBF" w:rsidP="0019510E">
      <w:pPr>
        <w:jc w:val="center"/>
        <w:rPr>
          <w:rFonts w:cstheme="minorHAnsi"/>
          <w:b/>
          <w:bCs/>
          <w:noProof/>
          <w:sz w:val="22"/>
          <w:szCs w:val="22"/>
        </w:rPr>
      </w:pPr>
    </w:p>
    <w:p w14:paraId="03979B08" w14:textId="77777777" w:rsidR="00A07CBF" w:rsidRDefault="00A07CBF" w:rsidP="0019510E">
      <w:pPr>
        <w:jc w:val="center"/>
        <w:rPr>
          <w:rFonts w:cstheme="minorHAnsi"/>
          <w:b/>
          <w:bCs/>
          <w:noProof/>
          <w:sz w:val="22"/>
          <w:szCs w:val="22"/>
        </w:rPr>
      </w:pPr>
    </w:p>
    <w:p w14:paraId="0992F97B" w14:textId="77777777" w:rsidR="00652270" w:rsidRDefault="00652270" w:rsidP="0019510E">
      <w:pPr>
        <w:jc w:val="center"/>
        <w:rPr>
          <w:rFonts w:cstheme="minorHAnsi"/>
          <w:b/>
          <w:bCs/>
          <w:noProof/>
          <w:sz w:val="22"/>
          <w:szCs w:val="22"/>
        </w:rPr>
      </w:pPr>
    </w:p>
    <w:p w14:paraId="60725F88" w14:textId="77777777" w:rsidR="00652270" w:rsidRDefault="00652270" w:rsidP="0019510E">
      <w:pPr>
        <w:jc w:val="center"/>
        <w:rPr>
          <w:rFonts w:cstheme="minorHAnsi"/>
          <w:b/>
          <w:bCs/>
          <w:noProof/>
          <w:sz w:val="22"/>
          <w:szCs w:val="22"/>
        </w:rPr>
      </w:pPr>
    </w:p>
    <w:p w14:paraId="733E6180" w14:textId="77777777" w:rsidR="00652270" w:rsidRDefault="00652270" w:rsidP="0019510E">
      <w:pPr>
        <w:jc w:val="center"/>
        <w:rPr>
          <w:rFonts w:cstheme="minorHAnsi"/>
          <w:b/>
          <w:bCs/>
          <w:noProof/>
          <w:sz w:val="22"/>
          <w:szCs w:val="22"/>
        </w:rPr>
      </w:pPr>
    </w:p>
    <w:p w14:paraId="22A8C825" w14:textId="77777777" w:rsidR="00652270" w:rsidRDefault="00652270" w:rsidP="0019510E">
      <w:pPr>
        <w:jc w:val="center"/>
        <w:rPr>
          <w:rFonts w:cstheme="minorHAnsi"/>
          <w:b/>
          <w:bCs/>
          <w:noProof/>
          <w:sz w:val="22"/>
          <w:szCs w:val="22"/>
        </w:rPr>
      </w:pPr>
    </w:p>
    <w:p w14:paraId="30B8B0F7" w14:textId="77777777" w:rsidR="00652270" w:rsidRDefault="00652270" w:rsidP="0019510E">
      <w:pPr>
        <w:jc w:val="center"/>
        <w:rPr>
          <w:rFonts w:cstheme="minorHAnsi"/>
          <w:b/>
          <w:bCs/>
          <w:noProof/>
          <w:sz w:val="22"/>
          <w:szCs w:val="22"/>
        </w:rPr>
      </w:pPr>
    </w:p>
    <w:p w14:paraId="4DA70FB8" w14:textId="77777777" w:rsidR="00652270" w:rsidRDefault="00652270" w:rsidP="0019510E">
      <w:pPr>
        <w:jc w:val="center"/>
        <w:rPr>
          <w:rFonts w:cstheme="minorHAnsi"/>
          <w:b/>
          <w:bCs/>
          <w:noProof/>
          <w:sz w:val="22"/>
          <w:szCs w:val="22"/>
        </w:rPr>
      </w:pPr>
    </w:p>
    <w:p w14:paraId="79F0992A" w14:textId="77777777" w:rsidR="00652270" w:rsidRDefault="00652270" w:rsidP="0019510E">
      <w:pPr>
        <w:jc w:val="center"/>
        <w:rPr>
          <w:rFonts w:cstheme="minorHAnsi"/>
          <w:b/>
          <w:bCs/>
          <w:noProof/>
          <w:sz w:val="22"/>
          <w:szCs w:val="22"/>
        </w:rPr>
      </w:pPr>
    </w:p>
    <w:p w14:paraId="51206311" w14:textId="77777777" w:rsidR="00652270" w:rsidRDefault="00652270" w:rsidP="0019510E">
      <w:pPr>
        <w:jc w:val="center"/>
        <w:rPr>
          <w:rFonts w:cstheme="minorHAnsi"/>
          <w:b/>
          <w:bCs/>
          <w:noProof/>
          <w:sz w:val="22"/>
          <w:szCs w:val="22"/>
        </w:rPr>
      </w:pPr>
    </w:p>
    <w:p w14:paraId="352827C4" w14:textId="77777777" w:rsidR="00652270" w:rsidRDefault="00652270" w:rsidP="0019510E">
      <w:pPr>
        <w:jc w:val="center"/>
        <w:rPr>
          <w:rFonts w:cstheme="minorHAnsi"/>
          <w:b/>
          <w:bCs/>
          <w:noProof/>
          <w:sz w:val="22"/>
          <w:szCs w:val="22"/>
        </w:rPr>
      </w:pPr>
    </w:p>
    <w:p w14:paraId="38FEA23A" w14:textId="77777777" w:rsidR="00652270" w:rsidRDefault="00652270" w:rsidP="0019510E">
      <w:pPr>
        <w:jc w:val="center"/>
        <w:rPr>
          <w:rFonts w:cstheme="minorHAnsi"/>
          <w:b/>
          <w:bCs/>
          <w:noProof/>
          <w:sz w:val="22"/>
          <w:szCs w:val="22"/>
        </w:rPr>
      </w:pPr>
    </w:p>
    <w:p w14:paraId="2BC4C16A" w14:textId="77777777" w:rsidR="000B5F62" w:rsidRDefault="000B5F62" w:rsidP="0019510E">
      <w:pPr>
        <w:jc w:val="center"/>
        <w:rPr>
          <w:rFonts w:cstheme="minorHAnsi"/>
          <w:b/>
          <w:bCs/>
          <w:noProof/>
          <w:sz w:val="22"/>
          <w:szCs w:val="22"/>
        </w:rPr>
      </w:pPr>
    </w:p>
    <w:p w14:paraId="40E5B285" w14:textId="77777777" w:rsidR="000B5F62" w:rsidRDefault="000B5F62" w:rsidP="0019510E">
      <w:pPr>
        <w:jc w:val="center"/>
        <w:rPr>
          <w:rFonts w:cstheme="minorHAnsi"/>
          <w:b/>
          <w:bCs/>
          <w:noProof/>
          <w:sz w:val="22"/>
          <w:szCs w:val="22"/>
        </w:rPr>
      </w:pPr>
    </w:p>
    <w:p w14:paraId="4E95BB5C" w14:textId="77777777" w:rsidR="00652270" w:rsidRPr="00F077E5" w:rsidRDefault="00652270" w:rsidP="0019510E">
      <w:pPr>
        <w:jc w:val="center"/>
        <w:rPr>
          <w:rFonts w:cstheme="minorHAnsi"/>
          <w:b/>
          <w:bCs/>
          <w:noProof/>
          <w:sz w:val="22"/>
          <w:szCs w:val="22"/>
        </w:rPr>
      </w:pPr>
    </w:p>
    <w:p w14:paraId="62737167" w14:textId="68B51AC7" w:rsidR="00A07CBF" w:rsidRPr="00F077E5" w:rsidRDefault="00A07CBF" w:rsidP="0019510E">
      <w:pPr>
        <w:jc w:val="center"/>
        <w:rPr>
          <w:rFonts w:cstheme="minorHAnsi"/>
          <w:b/>
          <w:bCs/>
          <w:noProof/>
          <w:sz w:val="22"/>
          <w:szCs w:val="22"/>
        </w:rPr>
      </w:pPr>
    </w:p>
    <w:p w14:paraId="743721F5" w14:textId="43409F24" w:rsidR="00F077E5" w:rsidRPr="001B70F6" w:rsidRDefault="000B5F62" w:rsidP="0019510E">
      <w:pPr>
        <w:jc w:val="center"/>
        <w:rPr>
          <w:rFonts w:ascii="Arial" w:hAnsi="Arial" w:cs="Arial"/>
          <w:b/>
          <w:bCs/>
          <w:noProof/>
          <w:color w:val="FF922D"/>
          <w:sz w:val="36"/>
          <w:szCs w:val="36"/>
        </w:rPr>
      </w:pPr>
      <w:r w:rsidRPr="00320616">
        <w:rPr>
          <w:rFonts w:ascii="Arial" w:eastAsia="Arial" w:hAnsi="Arial" w:cs="Arial"/>
          <w:noProof/>
          <w:lang w:bidi="pt-BR"/>
        </w:rPr>
        <w:lastRenderedPageBreak/>
        <w:drawing>
          <wp:anchor distT="0" distB="0" distL="114300" distR="114300" simplePos="0" relativeHeight="251663360" behindDoc="0" locked="0" layoutInCell="1" allowOverlap="1" wp14:anchorId="2781B9AA" wp14:editId="3E1AD86A">
            <wp:simplePos x="0" y="0"/>
            <wp:positionH relativeFrom="page">
              <wp:align>center</wp:align>
            </wp:positionH>
            <wp:positionV relativeFrom="page">
              <wp:posOffset>202056</wp:posOffset>
            </wp:positionV>
            <wp:extent cx="1197864" cy="676656"/>
            <wp:effectExtent l="0" t="0" r="0" b="0"/>
            <wp:wrapNone/>
            <wp:docPr id="505467017"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2"/>
                    <a:stretch>
                      <a:fillRect/>
                    </a:stretch>
                  </pic:blipFill>
                  <pic:spPr>
                    <a:xfrm>
                      <a:off x="0" y="0"/>
                      <a:ext cx="1197864" cy="676656"/>
                    </a:xfrm>
                    <a:prstGeom prst="rect">
                      <a:avLst/>
                    </a:prstGeom>
                  </pic:spPr>
                </pic:pic>
              </a:graphicData>
            </a:graphic>
            <wp14:sizeRelH relativeFrom="margin">
              <wp14:pctWidth>0</wp14:pctWidth>
            </wp14:sizeRelH>
            <wp14:sizeRelV relativeFrom="margin">
              <wp14:pctHeight>0</wp14:pctHeight>
            </wp14:sizeRelV>
          </wp:anchor>
        </w:drawing>
      </w:r>
      <w:r w:rsidR="00F077E5">
        <w:rPr>
          <w:rFonts w:ascii="Arial" w:eastAsia="Arial" w:hAnsi="Arial" w:cs="Arial"/>
          <w:b/>
          <w:noProof/>
          <w:color w:val="FF922D"/>
          <w:sz w:val="36"/>
          <w:szCs w:val="36"/>
          <w:lang w:bidi="pt-BR"/>
        </w:rPr>
        <w:t>Solicitação de Financiamento de Serviços de Audição e ORL</w:t>
      </w:r>
    </w:p>
    <w:p w14:paraId="00772ECB" w14:textId="430B4A85" w:rsidR="00A07CBF" w:rsidRPr="00F077E5" w:rsidRDefault="00A07CBF" w:rsidP="0019510E">
      <w:pPr>
        <w:jc w:val="center"/>
        <w:rPr>
          <w:rFonts w:cstheme="minorHAnsi"/>
          <w:noProof/>
          <w:sz w:val="22"/>
          <w:szCs w:val="22"/>
        </w:rPr>
      </w:pPr>
    </w:p>
    <w:p w14:paraId="765E3C81" w14:textId="5D5F0EC3" w:rsidR="00151A3F" w:rsidRPr="00F077E5" w:rsidRDefault="0022111E" w:rsidP="0019510E">
      <w:pPr>
        <w:jc w:val="center"/>
        <w:rPr>
          <w:rFonts w:cstheme="minorHAnsi"/>
          <w:i/>
          <w:iCs/>
          <w:sz w:val="22"/>
          <w:szCs w:val="22"/>
        </w:rPr>
      </w:pPr>
      <w:bookmarkStart w:id="3" w:name="_Hlk126342881"/>
      <w:r w:rsidRPr="00F077E5">
        <w:rPr>
          <w:rFonts w:cstheme="minorHAnsi"/>
          <w:i/>
          <w:sz w:val="22"/>
          <w:szCs w:val="22"/>
          <w:lang w:bidi="pt-BR"/>
        </w:rPr>
        <w:t>Esta solicitação off-line ajudará você a coletar as informações necessárias para requerer o financiamento da Smile Train. Se a sua organização nunca recebeu financiamento antes, poderá ser solicitada documentação legal adicional e informações sobre transferências eletrônicas. Esta solicitação será analisada pela Smile Train e um feedback será fornecido.</w:t>
      </w:r>
    </w:p>
    <w:p w14:paraId="20D2353A" w14:textId="77777777" w:rsidR="00E54931" w:rsidRPr="00F077E5" w:rsidRDefault="00E54931" w:rsidP="0019510E">
      <w:pPr>
        <w:rPr>
          <w:rFonts w:cstheme="minorHAnsi"/>
          <w:i/>
          <w:iCs/>
          <w:sz w:val="22"/>
          <w:szCs w:val="22"/>
        </w:rPr>
      </w:pPr>
    </w:p>
    <w:bookmarkEnd w:id="3"/>
    <w:tbl>
      <w:tblPr>
        <w:tblStyle w:val="PlainTable1"/>
        <w:tblW w:w="0" w:type="auto"/>
        <w:jc w:val="center"/>
        <w:tblLayout w:type="fixed"/>
        <w:tblLook w:val="06A0" w:firstRow="1" w:lastRow="0" w:firstColumn="1" w:lastColumn="0" w:noHBand="1" w:noVBand="1"/>
      </w:tblPr>
      <w:tblGrid>
        <w:gridCol w:w="3775"/>
        <w:gridCol w:w="6210"/>
      </w:tblGrid>
      <w:tr w:rsidR="00151A3F" w:rsidRPr="00F077E5" w14:paraId="117AFAA5" w14:textId="77777777" w:rsidTr="0019510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18441C93" w14:textId="77777777" w:rsidR="00151A3F" w:rsidRPr="00F077E5" w:rsidRDefault="00151A3F" w:rsidP="00246102">
            <w:pPr>
              <w:jc w:val="center"/>
              <w:rPr>
                <w:rFonts w:asciiTheme="minorHAnsi" w:hAnsiTheme="minorHAnsi" w:cstheme="minorHAnsi"/>
                <w:sz w:val="22"/>
                <w:szCs w:val="22"/>
              </w:rPr>
            </w:pPr>
          </w:p>
          <w:p w14:paraId="0808E2B0" w14:textId="77777777" w:rsidR="00151A3F" w:rsidRPr="00F077E5" w:rsidRDefault="00151A3F" w:rsidP="00246102">
            <w:pPr>
              <w:jc w:val="center"/>
              <w:rPr>
                <w:rFonts w:asciiTheme="minorHAnsi" w:hAnsiTheme="minorHAnsi" w:cstheme="minorHAnsi"/>
                <w:sz w:val="22"/>
                <w:szCs w:val="22"/>
              </w:rPr>
            </w:pPr>
            <w:r w:rsidRPr="00F077E5">
              <w:rPr>
                <w:rFonts w:asciiTheme="minorHAnsi" w:hAnsiTheme="minorHAnsi" w:cstheme="minorHAnsi"/>
                <w:sz w:val="22"/>
                <w:szCs w:val="22"/>
                <w:bdr w:val="none" w:sz="0" w:space="0" w:color="auto" w:frame="1"/>
                <w:lang w:bidi="pt-BR"/>
              </w:rPr>
              <w:t>INFORMAÇÕES DA ORGANIZAÇÃO SOLICITANTE</w:t>
            </w:r>
          </w:p>
          <w:p w14:paraId="57ED1EA7" w14:textId="77777777" w:rsidR="00151A3F" w:rsidRPr="0019510E" w:rsidRDefault="00151A3F" w:rsidP="00246102">
            <w:pPr>
              <w:jc w:val="center"/>
              <w:rPr>
                <w:rFonts w:asciiTheme="minorHAnsi" w:hAnsiTheme="minorHAnsi" w:cstheme="minorHAnsi"/>
                <w:b w:val="0"/>
                <w:bCs w:val="0"/>
                <w:sz w:val="22"/>
                <w:szCs w:val="22"/>
              </w:rPr>
            </w:pPr>
            <w:r w:rsidRPr="0019510E">
              <w:rPr>
                <w:rFonts w:asciiTheme="minorHAnsi" w:hAnsiTheme="minorHAnsi" w:cstheme="minorHAnsi"/>
                <w:b w:val="0"/>
                <w:sz w:val="22"/>
                <w:szCs w:val="22"/>
                <w:lang w:bidi="pt-BR"/>
              </w:rPr>
              <w:t>Preencha apenas se a organização for nova na Smile Train</w:t>
            </w:r>
          </w:p>
          <w:p w14:paraId="3EBDC6A8" w14:textId="77777777" w:rsidR="00151A3F" w:rsidRPr="00F077E5" w:rsidRDefault="00151A3F" w:rsidP="00246102">
            <w:pPr>
              <w:jc w:val="center"/>
              <w:rPr>
                <w:rFonts w:asciiTheme="minorHAnsi" w:hAnsiTheme="minorHAnsi" w:cstheme="minorHAnsi"/>
                <w:sz w:val="22"/>
                <w:szCs w:val="22"/>
              </w:rPr>
            </w:pPr>
          </w:p>
        </w:tc>
      </w:tr>
      <w:tr w:rsidR="00151A3F" w:rsidRPr="00F077E5" w14:paraId="2D588B41"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5EE36BA" w14:textId="77777777" w:rsidR="00151A3F" w:rsidRPr="00F077E5" w:rsidRDefault="00151A3F" w:rsidP="00246102">
            <w:pPr>
              <w:rPr>
                <w:rFonts w:asciiTheme="minorHAnsi" w:hAnsiTheme="minorHAnsi" w:cstheme="minorHAnsi"/>
                <w:sz w:val="22"/>
                <w:szCs w:val="22"/>
              </w:rPr>
            </w:pPr>
          </w:p>
          <w:p w14:paraId="0EB64C8C" w14:textId="77777777" w:rsidR="00151A3F"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bidi="pt-BR"/>
              </w:rPr>
              <w:t>Nome da organização</w:t>
            </w:r>
          </w:p>
          <w:p w14:paraId="02A35B93" w14:textId="77777777" w:rsidR="00151A3F" w:rsidRPr="00F077E5" w:rsidRDefault="00151A3F" w:rsidP="00246102">
            <w:pPr>
              <w:rPr>
                <w:rFonts w:asciiTheme="minorHAnsi" w:hAnsiTheme="minorHAnsi" w:cstheme="minorHAnsi"/>
                <w:sz w:val="22"/>
                <w:szCs w:val="22"/>
              </w:rPr>
            </w:pPr>
          </w:p>
        </w:tc>
        <w:tc>
          <w:tcPr>
            <w:tcW w:w="6210" w:type="dxa"/>
          </w:tcPr>
          <w:p w14:paraId="4FFCB92B"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494052ED"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8E304EB" w14:textId="77777777" w:rsidR="00151A3F" w:rsidRPr="00F077E5" w:rsidRDefault="00151A3F" w:rsidP="00246102">
            <w:pPr>
              <w:rPr>
                <w:rFonts w:asciiTheme="minorHAnsi" w:hAnsiTheme="minorHAnsi" w:cstheme="minorHAnsi"/>
                <w:sz w:val="22"/>
                <w:szCs w:val="22"/>
              </w:rPr>
            </w:pPr>
          </w:p>
          <w:p w14:paraId="6986867E" w14:textId="77777777" w:rsidR="005B54B9"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bidi="pt-BR"/>
              </w:rPr>
              <w:t xml:space="preserve">Informações de contato </w:t>
            </w:r>
          </w:p>
          <w:p w14:paraId="78409012" w14:textId="126E6B5A" w:rsidR="00151A3F" w:rsidRPr="00F077E5" w:rsidRDefault="005B54B9" w:rsidP="00246102">
            <w:pPr>
              <w:rPr>
                <w:rFonts w:asciiTheme="minorHAnsi" w:hAnsiTheme="minorHAnsi" w:cstheme="minorHAnsi"/>
                <w:sz w:val="22"/>
                <w:szCs w:val="22"/>
              </w:rPr>
            </w:pPr>
            <w:r w:rsidRPr="00F077E5">
              <w:rPr>
                <w:rFonts w:asciiTheme="minorHAnsi" w:hAnsiTheme="minorHAnsi" w:cstheme="minorHAnsi"/>
                <w:b w:val="0"/>
                <w:sz w:val="22"/>
                <w:szCs w:val="22"/>
                <w:lang w:bidi="pt-BR"/>
              </w:rPr>
              <w:t>Endereço, telefone, e-mail, site</w:t>
            </w:r>
          </w:p>
          <w:p w14:paraId="5FE40789" w14:textId="77777777" w:rsidR="00151A3F" w:rsidRPr="00F077E5" w:rsidRDefault="00151A3F" w:rsidP="00246102">
            <w:pPr>
              <w:rPr>
                <w:rFonts w:asciiTheme="minorHAnsi" w:hAnsiTheme="minorHAnsi" w:cstheme="minorHAnsi"/>
                <w:sz w:val="22"/>
                <w:szCs w:val="22"/>
              </w:rPr>
            </w:pPr>
          </w:p>
        </w:tc>
        <w:tc>
          <w:tcPr>
            <w:tcW w:w="6210" w:type="dxa"/>
          </w:tcPr>
          <w:p w14:paraId="4A01FC7E"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207D043A"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43BA302E" w14:textId="77777777" w:rsidR="00151A3F" w:rsidRPr="00F077E5" w:rsidRDefault="00151A3F" w:rsidP="00246102">
            <w:pPr>
              <w:rPr>
                <w:rFonts w:asciiTheme="minorHAnsi" w:hAnsiTheme="minorHAnsi" w:cstheme="minorHAnsi"/>
                <w:sz w:val="22"/>
                <w:szCs w:val="22"/>
              </w:rPr>
            </w:pPr>
          </w:p>
          <w:p w14:paraId="6D34E34E" w14:textId="77777777" w:rsidR="005B54B9"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bidi="pt-BR"/>
              </w:rPr>
              <w:t xml:space="preserve">Tipo de organização </w:t>
            </w:r>
          </w:p>
          <w:p w14:paraId="58D725A2" w14:textId="6999EB8C" w:rsidR="00151A3F"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b w:val="0"/>
                <w:sz w:val="22"/>
                <w:szCs w:val="22"/>
                <w:lang w:bidi="pt-BR"/>
              </w:rPr>
              <w:t>Exemplo: hospital, sem fins lucrativos, universidade, indivíduo</w:t>
            </w:r>
          </w:p>
          <w:p w14:paraId="50CB9849" w14:textId="77777777" w:rsidR="00151A3F" w:rsidRPr="00F077E5" w:rsidRDefault="00151A3F" w:rsidP="00246102">
            <w:pPr>
              <w:rPr>
                <w:rFonts w:asciiTheme="minorHAnsi" w:hAnsiTheme="minorHAnsi" w:cstheme="minorHAnsi"/>
                <w:sz w:val="22"/>
                <w:szCs w:val="22"/>
              </w:rPr>
            </w:pPr>
          </w:p>
        </w:tc>
        <w:tc>
          <w:tcPr>
            <w:tcW w:w="6210" w:type="dxa"/>
          </w:tcPr>
          <w:p w14:paraId="2D9DF998"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39C57AEC"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717EDE6" w14:textId="77777777" w:rsidR="00151A3F" w:rsidRPr="00F077E5" w:rsidRDefault="00151A3F" w:rsidP="00246102">
            <w:pPr>
              <w:rPr>
                <w:rFonts w:asciiTheme="minorHAnsi" w:hAnsiTheme="minorHAnsi" w:cstheme="minorHAnsi"/>
                <w:sz w:val="22"/>
                <w:szCs w:val="22"/>
              </w:rPr>
            </w:pPr>
          </w:p>
          <w:p w14:paraId="607E0674" w14:textId="77777777" w:rsidR="00867616"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sz w:val="22"/>
                <w:szCs w:val="22"/>
                <w:lang w:bidi="pt-BR"/>
              </w:rPr>
              <w:t xml:space="preserve">Propriedade </w:t>
            </w:r>
          </w:p>
          <w:p w14:paraId="6C0E7FAC" w14:textId="399B507E" w:rsidR="00151A3F"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b w:val="0"/>
                <w:sz w:val="22"/>
                <w:szCs w:val="22"/>
                <w:lang w:bidi="pt-BR"/>
              </w:rPr>
              <w:t>Exemplo: privada, governamental, religiosa</w:t>
            </w:r>
          </w:p>
          <w:p w14:paraId="0344D1B7" w14:textId="77777777" w:rsidR="00151A3F" w:rsidRPr="00F077E5" w:rsidRDefault="00151A3F" w:rsidP="00246102">
            <w:pPr>
              <w:rPr>
                <w:rFonts w:asciiTheme="minorHAnsi" w:hAnsiTheme="minorHAnsi" w:cstheme="minorHAnsi"/>
                <w:sz w:val="22"/>
                <w:szCs w:val="22"/>
              </w:rPr>
            </w:pPr>
          </w:p>
        </w:tc>
        <w:tc>
          <w:tcPr>
            <w:tcW w:w="6210" w:type="dxa"/>
          </w:tcPr>
          <w:p w14:paraId="022E0013"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68098C0A" w14:textId="77777777" w:rsidR="00151A3F" w:rsidRPr="00F077E5"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51A3F" w:rsidRPr="00F077E5" w14:paraId="1C0B2B64" w14:textId="77777777" w:rsidTr="46083FDD">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514E4BCD" w14:textId="77777777" w:rsidR="00151A3F" w:rsidRPr="00F077E5" w:rsidRDefault="00151A3F" w:rsidP="00246102">
            <w:pPr>
              <w:jc w:val="center"/>
              <w:rPr>
                <w:rFonts w:asciiTheme="minorHAnsi" w:hAnsiTheme="minorHAnsi" w:cstheme="minorHAnsi"/>
                <w:sz w:val="22"/>
                <w:szCs w:val="22"/>
              </w:rPr>
            </w:pPr>
          </w:p>
          <w:p w14:paraId="43BECE17" w14:textId="0BEA1542" w:rsidR="00151A3F" w:rsidRPr="00F077E5" w:rsidRDefault="00151A3F" w:rsidP="00246102">
            <w:pPr>
              <w:jc w:val="center"/>
              <w:rPr>
                <w:rFonts w:asciiTheme="minorHAnsi" w:hAnsiTheme="minorHAnsi" w:cstheme="minorHAnsi"/>
                <w:sz w:val="22"/>
                <w:szCs w:val="22"/>
              </w:rPr>
            </w:pPr>
            <w:r w:rsidRPr="00F077E5">
              <w:rPr>
                <w:rFonts w:asciiTheme="minorHAnsi" w:hAnsiTheme="minorHAnsi" w:cstheme="minorHAnsi"/>
                <w:sz w:val="22"/>
                <w:szCs w:val="22"/>
                <w:lang w:bidi="pt-BR"/>
              </w:rPr>
              <w:t xml:space="preserve">INFORMAÇÕES DO CONTATO PRINCIPAL </w:t>
            </w:r>
          </w:p>
          <w:p w14:paraId="2F2BB9C9" w14:textId="45811A40" w:rsidR="000B007E" w:rsidRPr="00F077E5" w:rsidRDefault="3EF34858" w:rsidP="46083FDD">
            <w:pPr>
              <w:jc w:val="center"/>
              <w:rPr>
                <w:rFonts w:asciiTheme="minorHAnsi" w:hAnsiTheme="minorHAnsi" w:cstheme="minorBidi"/>
                <w:b w:val="0"/>
                <w:bCs w:val="0"/>
                <w:sz w:val="22"/>
                <w:szCs w:val="22"/>
                <w:lang w:bidi="pt-BR"/>
              </w:rPr>
            </w:pPr>
            <w:r w:rsidRPr="46083FDD">
              <w:rPr>
                <w:rFonts w:asciiTheme="minorHAnsi" w:hAnsiTheme="minorHAnsi" w:cstheme="minorBidi"/>
                <w:b w:val="0"/>
                <w:bCs w:val="0"/>
                <w:sz w:val="22"/>
                <w:szCs w:val="22"/>
                <w:lang w:bidi="pt-BR"/>
              </w:rPr>
              <w:t xml:space="preserve">Deve ser preenchido com informações sobre a pessoa que está supervisionando o financiamento de Serviços de Audição e </w:t>
            </w:r>
            <w:r w:rsidR="3FE26F15" w:rsidRPr="46083FDD">
              <w:rPr>
                <w:rFonts w:asciiTheme="minorHAnsi" w:hAnsiTheme="minorHAnsi" w:cstheme="minorBidi"/>
                <w:b w:val="0"/>
                <w:bCs w:val="0"/>
                <w:sz w:val="22"/>
                <w:szCs w:val="22"/>
                <w:lang w:bidi="pt-BR"/>
              </w:rPr>
              <w:t>Otorrinolaringologia</w:t>
            </w:r>
          </w:p>
          <w:p w14:paraId="09F5214D" w14:textId="77777777" w:rsidR="00151A3F" w:rsidRPr="00F077E5" w:rsidRDefault="00151A3F" w:rsidP="00246102">
            <w:pPr>
              <w:jc w:val="center"/>
              <w:rPr>
                <w:rFonts w:asciiTheme="minorHAnsi" w:hAnsiTheme="minorHAnsi" w:cstheme="minorHAnsi"/>
                <w:sz w:val="22"/>
                <w:szCs w:val="22"/>
              </w:rPr>
            </w:pPr>
          </w:p>
        </w:tc>
      </w:tr>
      <w:tr w:rsidR="00151A3F" w:rsidRPr="00F077E5" w14:paraId="278CFD47" w14:textId="77777777" w:rsidTr="46083FDD">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38C5971" w14:textId="77777777" w:rsidR="00151A3F" w:rsidRPr="00F077E5" w:rsidRDefault="00151A3F" w:rsidP="00246102">
            <w:pPr>
              <w:rPr>
                <w:rFonts w:asciiTheme="minorHAnsi" w:hAnsiTheme="minorHAnsi" w:cstheme="minorHAnsi"/>
                <w:sz w:val="22"/>
                <w:szCs w:val="22"/>
              </w:rPr>
            </w:pPr>
          </w:p>
          <w:p w14:paraId="6A503424" w14:textId="77777777" w:rsidR="00151A3F"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bidi="pt-BR"/>
              </w:rPr>
              <w:t>Nome do contato principal</w:t>
            </w:r>
          </w:p>
          <w:p w14:paraId="21ED3F18" w14:textId="77777777" w:rsidR="00151A3F" w:rsidRPr="00F077E5" w:rsidRDefault="00151A3F" w:rsidP="00246102">
            <w:pPr>
              <w:rPr>
                <w:rFonts w:asciiTheme="minorHAnsi" w:hAnsiTheme="minorHAnsi" w:cstheme="minorHAnsi"/>
                <w:sz w:val="22"/>
                <w:szCs w:val="22"/>
              </w:rPr>
            </w:pPr>
          </w:p>
        </w:tc>
        <w:tc>
          <w:tcPr>
            <w:tcW w:w="6210" w:type="dxa"/>
          </w:tcPr>
          <w:p w14:paraId="259A326B"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27B08AC6" w14:textId="77777777" w:rsidTr="46083FDD">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6DD4E6E" w14:textId="77777777" w:rsidR="00151A3F" w:rsidRPr="00F077E5" w:rsidRDefault="00151A3F" w:rsidP="00246102">
            <w:pPr>
              <w:rPr>
                <w:rFonts w:asciiTheme="minorHAnsi" w:hAnsiTheme="minorHAnsi" w:cstheme="minorHAnsi"/>
                <w:sz w:val="22"/>
                <w:szCs w:val="22"/>
              </w:rPr>
            </w:pPr>
          </w:p>
          <w:p w14:paraId="5316B04B" w14:textId="7549CCBB" w:rsidR="00151A3F" w:rsidRPr="00F077E5" w:rsidRDefault="007406E0" w:rsidP="00246102">
            <w:pPr>
              <w:rPr>
                <w:rFonts w:asciiTheme="minorHAnsi" w:hAnsiTheme="minorHAnsi" w:cstheme="minorHAnsi"/>
                <w:sz w:val="22"/>
                <w:szCs w:val="22"/>
              </w:rPr>
            </w:pPr>
            <w:r w:rsidRPr="00F077E5">
              <w:rPr>
                <w:rFonts w:asciiTheme="minorHAnsi" w:hAnsiTheme="minorHAnsi" w:cstheme="minorHAnsi"/>
                <w:sz w:val="22"/>
                <w:szCs w:val="22"/>
                <w:lang w:bidi="pt-BR"/>
              </w:rPr>
              <w:t>Endereço de e-mail</w:t>
            </w:r>
          </w:p>
          <w:p w14:paraId="28762163" w14:textId="77777777" w:rsidR="00151A3F" w:rsidRPr="00F077E5" w:rsidRDefault="00151A3F" w:rsidP="00246102">
            <w:pPr>
              <w:rPr>
                <w:rFonts w:asciiTheme="minorHAnsi" w:hAnsiTheme="minorHAnsi" w:cstheme="minorHAnsi"/>
                <w:sz w:val="22"/>
                <w:szCs w:val="22"/>
              </w:rPr>
            </w:pPr>
          </w:p>
        </w:tc>
        <w:tc>
          <w:tcPr>
            <w:tcW w:w="6210" w:type="dxa"/>
          </w:tcPr>
          <w:p w14:paraId="56EB9B45"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B7AAE" w:rsidRPr="00F077E5" w14:paraId="134CA439" w14:textId="77777777" w:rsidTr="46083FDD">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3CE89AD7" w14:textId="77777777" w:rsidR="008B7AAE" w:rsidRPr="00F077E5" w:rsidRDefault="008B7AAE" w:rsidP="00246102">
            <w:pPr>
              <w:rPr>
                <w:rFonts w:asciiTheme="minorHAnsi" w:hAnsiTheme="minorHAnsi" w:cstheme="minorHAnsi"/>
                <w:sz w:val="22"/>
                <w:szCs w:val="22"/>
              </w:rPr>
            </w:pPr>
          </w:p>
          <w:p w14:paraId="4288EC1E" w14:textId="29A8F38B" w:rsidR="008B7AAE" w:rsidRPr="00F077E5" w:rsidRDefault="0019510E" w:rsidP="00246102">
            <w:pPr>
              <w:rPr>
                <w:rFonts w:asciiTheme="minorHAnsi" w:hAnsiTheme="minorHAnsi" w:cstheme="minorHAnsi"/>
                <w:sz w:val="22"/>
                <w:szCs w:val="22"/>
              </w:rPr>
            </w:pPr>
            <w:r>
              <w:rPr>
                <w:rFonts w:asciiTheme="minorHAnsi" w:hAnsiTheme="minorHAnsi" w:cstheme="minorHAnsi"/>
                <w:sz w:val="22"/>
                <w:szCs w:val="22"/>
                <w:lang w:bidi="pt-BR"/>
              </w:rPr>
              <w:t>Cargo e profissão</w:t>
            </w:r>
          </w:p>
          <w:p w14:paraId="2AFE6889" w14:textId="77777777" w:rsidR="008B7AAE" w:rsidRPr="00F077E5" w:rsidRDefault="008B7AAE" w:rsidP="00246102">
            <w:pPr>
              <w:rPr>
                <w:rFonts w:asciiTheme="minorHAnsi" w:hAnsiTheme="minorHAnsi" w:cstheme="minorHAnsi"/>
                <w:sz w:val="22"/>
                <w:szCs w:val="22"/>
              </w:rPr>
            </w:pPr>
          </w:p>
        </w:tc>
        <w:tc>
          <w:tcPr>
            <w:tcW w:w="6210" w:type="dxa"/>
          </w:tcPr>
          <w:p w14:paraId="7CFD0F9B" w14:textId="77777777" w:rsidR="008B7AAE" w:rsidRPr="00F077E5" w:rsidRDefault="008B7AAE"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12B205A" w14:textId="77777777" w:rsidR="00050A48" w:rsidRPr="00F077E5" w:rsidRDefault="00050A48" w:rsidP="00246102">
      <w:pPr>
        <w:spacing w:after="160"/>
        <w:rPr>
          <w:rFonts w:cstheme="minorHAnsi"/>
          <w:sz w:val="22"/>
          <w:szCs w:val="22"/>
        </w:rPr>
      </w:pPr>
    </w:p>
    <w:tbl>
      <w:tblPr>
        <w:tblStyle w:val="PlainTable1"/>
        <w:tblW w:w="9990" w:type="dxa"/>
        <w:jc w:val="center"/>
        <w:tblLayout w:type="fixed"/>
        <w:tblLook w:val="06A0" w:firstRow="1" w:lastRow="0" w:firstColumn="1" w:lastColumn="0" w:noHBand="1" w:noVBand="1"/>
      </w:tblPr>
      <w:tblGrid>
        <w:gridCol w:w="4495"/>
        <w:gridCol w:w="5495"/>
      </w:tblGrid>
      <w:tr w:rsidR="00151A3F" w:rsidRPr="00F077E5" w14:paraId="02124F9F" w14:textId="77777777" w:rsidTr="46083FDD">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0E740E09" w14:textId="77777777" w:rsidR="00151A3F" w:rsidRPr="00F077E5" w:rsidRDefault="00151A3F" w:rsidP="00246102">
            <w:pPr>
              <w:jc w:val="center"/>
              <w:rPr>
                <w:rFonts w:asciiTheme="minorHAnsi" w:hAnsiTheme="minorHAnsi" w:cstheme="minorHAnsi"/>
                <w:sz w:val="22"/>
                <w:szCs w:val="22"/>
              </w:rPr>
            </w:pPr>
          </w:p>
          <w:p w14:paraId="154B3A33" w14:textId="798D648A" w:rsidR="00151A3F" w:rsidRPr="00F077E5" w:rsidRDefault="0019510E" w:rsidP="00246102">
            <w:pPr>
              <w:jc w:val="center"/>
              <w:rPr>
                <w:rFonts w:asciiTheme="minorHAnsi" w:hAnsiTheme="minorHAnsi" w:cstheme="minorHAnsi"/>
                <w:sz w:val="22"/>
                <w:szCs w:val="22"/>
              </w:rPr>
            </w:pPr>
            <w:r>
              <w:rPr>
                <w:rFonts w:asciiTheme="minorHAnsi" w:hAnsiTheme="minorHAnsi" w:cstheme="minorHAnsi"/>
                <w:sz w:val="22"/>
                <w:szCs w:val="22"/>
                <w:lang w:bidi="pt-BR"/>
              </w:rPr>
              <w:t>SOLICITAÇÃO DE FINANCIAMENTO</w:t>
            </w:r>
          </w:p>
          <w:p w14:paraId="02048295" w14:textId="77777777" w:rsidR="00151A3F" w:rsidRPr="00F077E5" w:rsidRDefault="00151A3F" w:rsidP="00246102">
            <w:pPr>
              <w:jc w:val="center"/>
              <w:rPr>
                <w:rFonts w:asciiTheme="minorHAnsi" w:hAnsiTheme="minorHAnsi" w:cstheme="minorHAnsi"/>
                <w:sz w:val="22"/>
                <w:szCs w:val="22"/>
              </w:rPr>
            </w:pPr>
          </w:p>
        </w:tc>
      </w:tr>
      <w:tr w:rsidR="00641BAE" w:rsidRPr="00F077E5" w14:paraId="7085DB3B" w14:textId="77777777" w:rsidTr="46083FDD">
        <w:trPr>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tcPr>
          <w:p w14:paraId="65CBB07F" w14:textId="77777777" w:rsidR="00641BAE" w:rsidRPr="00F077E5" w:rsidRDefault="00641BAE" w:rsidP="00246102">
            <w:pPr>
              <w:rPr>
                <w:rFonts w:asciiTheme="minorHAnsi" w:hAnsiTheme="minorHAnsi" w:cstheme="minorHAnsi"/>
                <w:sz w:val="22"/>
                <w:szCs w:val="22"/>
              </w:rPr>
            </w:pPr>
          </w:p>
          <w:p w14:paraId="537102CC" w14:textId="04D8EC16" w:rsidR="000303BC" w:rsidRPr="00F077E5" w:rsidRDefault="6CF64D5D" w:rsidP="46083FDD">
            <w:pPr>
              <w:pStyle w:val="ListParagraph"/>
              <w:numPr>
                <w:ilvl w:val="0"/>
                <w:numId w:val="25"/>
              </w:numPr>
              <w:rPr>
                <w:rFonts w:asciiTheme="minorHAnsi" w:hAnsiTheme="minorHAnsi" w:cstheme="minorBidi"/>
                <w:sz w:val="22"/>
                <w:szCs w:val="22"/>
              </w:rPr>
            </w:pPr>
            <w:r w:rsidRPr="46083FDD">
              <w:rPr>
                <w:rFonts w:asciiTheme="minorHAnsi" w:hAnsiTheme="minorHAnsi" w:cstheme="minorBidi"/>
                <w:b w:val="0"/>
                <w:bCs w:val="0"/>
                <w:sz w:val="22"/>
                <w:szCs w:val="22"/>
                <w:lang w:bidi="pt-BR"/>
              </w:rPr>
              <w:t xml:space="preserve">Use o Modelo de Orçamento de Financiamento de Serviços de Audição e </w:t>
            </w:r>
            <w:r w:rsidR="7E09F39C" w:rsidRPr="46083FDD">
              <w:rPr>
                <w:rFonts w:asciiTheme="minorHAnsi" w:hAnsiTheme="minorHAnsi" w:cstheme="minorBidi"/>
                <w:b w:val="0"/>
                <w:bCs w:val="0"/>
                <w:sz w:val="22"/>
                <w:szCs w:val="22"/>
                <w:lang w:bidi="pt-BR"/>
              </w:rPr>
              <w:t xml:space="preserve">Otorrinolaringologia </w:t>
            </w:r>
            <w:r w:rsidRPr="46083FDD">
              <w:rPr>
                <w:rFonts w:asciiTheme="minorHAnsi" w:hAnsiTheme="minorHAnsi" w:cstheme="minorBidi"/>
                <w:b w:val="0"/>
                <w:bCs w:val="0"/>
                <w:sz w:val="22"/>
                <w:szCs w:val="22"/>
                <w:lang w:bidi="pt-BR"/>
              </w:rPr>
              <w:t>da Smile Train para criar seu orçamento.</w:t>
            </w:r>
          </w:p>
          <w:p w14:paraId="50AE567C" w14:textId="46BA712D" w:rsidR="00074D0C" w:rsidRPr="00F077E5" w:rsidRDefault="00074D0C" w:rsidP="00246102">
            <w:pPr>
              <w:pStyle w:val="ListParagraph"/>
              <w:numPr>
                <w:ilvl w:val="0"/>
                <w:numId w:val="25"/>
              </w:numPr>
              <w:rPr>
                <w:rFonts w:asciiTheme="minorHAnsi" w:hAnsiTheme="minorHAnsi" w:cstheme="minorHAnsi"/>
                <w:sz w:val="22"/>
                <w:szCs w:val="22"/>
              </w:rPr>
            </w:pPr>
            <w:r w:rsidRPr="00F077E5">
              <w:rPr>
                <w:rFonts w:asciiTheme="minorHAnsi" w:hAnsiTheme="minorHAnsi" w:cstheme="minorHAnsi"/>
                <w:b w:val="0"/>
                <w:sz w:val="22"/>
                <w:szCs w:val="22"/>
                <w:lang w:bidi="pt-BR"/>
              </w:rPr>
              <w:t>Indique abaixo as informações relacionadas ao orçamento.</w:t>
            </w:r>
          </w:p>
          <w:p w14:paraId="2C23B28F" w14:textId="77777777" w:rsidR="000303BC" w:rsidRPr="00F077E5" w:rsidRDefault="000303BC" w:rsidP="00246102">
            <w:pPr>
              <w:rPr>
                <w:rFonts w:asciiTheme="minorHAnsi" w:hAnsiTheme="minorHAnsi" w:cstheme="minorHAnsi"/>
                <w:sz w:val="22"/>
                <w:szCs w:val="22"/>
              </w:rPr>
            </w:pPr>
          </w:p>
        </w:tc>
      </w:tr>
      <w:tr w:rsidR="00151A3F" w:rsidRPr="00F077E5" w14:paraId="18B35CC4" w14:textId="77777777" w:rsidTr="46083FDD">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38530CD" w14:textId="77777777" w:rsidR="00151A3F" w:rsidRPr="00F077E5" w:rsidRDefault="00151A3F" w:rsidP="00246102">
            <w:pPr>
              <w:rPr>
                <w:rFonts w:asciiTheme="minorHAnsi" w:hAnsiTheme="minorHAnsi" w:cstheme="minorHAnsi"/>
                <w:sz w:val="22"/>
                <w:szCs w:val="22"/>
              </w:rPr>
            </w:pPr>
          </w:p>
          <w:p w14:paraId="3351E4D3" w14:textId="65C20666" w:rsidR="00E916C0"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sz w:val="22"/>
                <w:szCs w:val="22"/>
                <w:lang w:bidi="pt-BR"/>
              </w:rPr>
              <w:t>Valor solicitado em dólares americanos (USD):</w:t>
            </w:r>
          </w:p>
          <w:p w14:paraId="77ADEF1F" w14:textId="38E7DC75" w:rsidR="00151A3F"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b w:val="0"/>
                <w:sz w:val="22"/>
                <w:szCs w:val="22"/>
                <w:lang w:bidi="pt-BR"/>
              </w:rPr>
              <w:t>ou em moedas locais, aceitas pela Smile Train</w:t>
            </w:r>
          </w:p>
          <w:p w14:paraId="66BB7BDA" w14:textId="77777777" w:rsidR="00151A3F" w:rsidRPr="00F077E5" w:rsidRDefault="00151A3F" w:rsidP="00246102">
            <w:pPr>
              <w:rPr>
                <w:rFonts w:asciiTheme="minorHAnsi" w:hAnsiTheme="minorHAnsi" w:cstheme="minorHAnsi"/>
                <w:sz w:val="22"/>
                <w:szCs w:val="22"/>
              </w:rPr>
            </w:pPr>
          </w:p>
        </w:tc>
        <w:tc>
          <w:tcPr>
            <w:tcW w:w="5495" w:type="dxa"/>
          </w:tcPr>
          <w:p w14:paraId="418B511B"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9510E" w:rsidRPr="00F077E5" w14:paraId="19AB28F5" w14:textId="77777777" w:rsidTr="46083FDD">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20EB870" w14:textId="77777777" w:rsidR="0019510E" w:rsidRDefault="0019510E" w:rsidP="00246102">
            <w:pPr>
              <w:rPr>
                <w:rFonts w:cstheme="minorHAnsi"/>
                <w:b w:val="0"/>
                <w:bCs w:val="0"/>
                <w:sz w:val="22"/>
                <w:szCs w:val="22"/>
              </w:rPr>
            </w:pPr>
          </w:p>
          <w:p w14:paraId="4B99FE45" w14:textId="00FE4E03" w:rsidR="0019510E" w:rsidRPr="0019510E" w:rsidRDefault="0019510E" w:rsidP="00246102">
            <w:pPr>
              <w:rPr>
                <w:rFonts w:cstheme="minorHAnsi"/>
                <w:sz w:val="22"/>
                <w:szCs w:val="22"/>
              </w:rPr>
            </w:pPr>
            <w:r w:rsidRPr="0019510E">
              <w:rPr>
                <w:rFonts w:cstheme="minorHAnsi"/>
                <w:sz w:val="22"/>
                <w:szCs w:val="22"/>
                <w:lang w:bidi="pt-BR"/>
              </w:rPr>
              <w:t>Que porcentagem dos custos totais do projeto a Smile Train apoiará com este financiamento?</w:t>
            </w:r>
          </w:p>
          <w:p w14:paraId="58BC2851" w14:textId="77777777" w:rsidR="0019510E" w:rsidRPr="00F077E5" w:rsidRDefault="0019510E" w:rsidP="00246102">
            <w:pPr>
              <w:rPr>
                <w:rFonts w:cstheme="minorHAnsi"/>
                <w:sz w:val="22"/>
                <w:szCs w:val="22"/>
              </w:rPr>
            </w:pPr>
          </w:p>
        </w:tc>
        <w:tc>
          <w:tcPr>
            <w:tcW w:w="5495" w:type="dxa"/>
          </w:tcPr>
          <w:p w14:paraId="45639DD7" w14:textId="77777777" w:rsidR="0019510E" w:rsidRPr="00F077E5" w:rsidRDefault="0019510E"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9510E" w:rsidRPr="00F077E5" w14:paraId="2C20F2E2" w14:textId="77777777" w:rsidTr="46083FDD">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D3E87CC" w14:textId="77777777" w:rsidR="0019510E" w:rsidRPr="00217133" w:rsidRDefault="0019510E" w:rsidP="00246102">
            <w:pPr>
              <w:rPr>
                <w:rFonts w:cstheme="minorHAnsi"/>
                <w:b w:val="0"/>
                <w:bCs w:val="0"/>
                <w:sz w:val="22"/>
                <w:szCs w:val="22"/>
              </w:rPr>
            </w:pPr>
          </w:p>
          <w:p w14:paraId="067BC38F" w14:textId="10E5AB83" w:rsidR="0019510E" w:rsidRPr="00217133" w:rsidRDefault="351D0BA6" w:rsidP="46083FDD">
            <w:pPr>
              <w:rPr>
                <w:rFonts w:cstheme="minorBidi"/>
                <w:sz w:val="22"/>
                <w:szCs w:val="22"/>
              </w:rPr>
            </w:pPr>
            <w:r w:rsidRPr="46083FDD">
              <w:rPr>
                <w:rFonts w:cstheme="minorBidi"/>
                <w:sz w:val="22"/>
                <w:szCs w:val="22"/>
                <w:lang w:bidi="pt-BR"/>
              </w:rPr>
              <w:t xml:space="preserve">De que outras fontes seu centro receberá apoio financeiro para este projeto de Audição e </w:t>
            </w:r>
            <w:r w:rsidR="7898B8A6" w:rsidRPr="46083FDD">
              <w:rPr>
                <w:rFonts w:cstheme="minorBidi"/>
                <w:sz w:val="22"/>
                <w:szCs w:val="22"/>
                <w:lang w:bidi="pt-BR"/>
              </w:rPr>
              <w:t>Otorrinolaringologia</w:t>
            </w:r>
            <w:r w:rsidRPr="46083FDD">
              <w:rPr>
                <w:rFonts w:cstheme="minorBidi"/>
                <w:sz w:val="22"/>
                <w:szCs w:val="22"/>
                <w:lang w:bidi="pt-BR"/>
              </w:rPr>
              <w:t>?</w:t>
            </w:r>
          </w:p>
          <w:p w14:paraId="41F2D89A" w14:textId="5509F786" w:rsidR="0019510E" w:rsidRPr="00217133" w:rsidRDefault="0019510E" w:rsidP="0019510E">
            <w:pPr>
              <w:rPr>
                <w:rFonts w:cstheme="minorHAnsi"/>
                <w:b w:val="0"/>
                <w:bCs w:val="0"/>
                <w:sz w:val="22"/>
                <w:szCs w:val="22"/>
              </w:rPr>
            </w:pPr>
            <w:r w:rsidRPr="00217133">
              <w:rPr>
                <w:rFonts w:cstheme="minorHAnsi"/>
                <w:b w:val="0"/>
                <w:sz w:val="22"/>
                <w:szCs w:val="22"/>
                <w:lang w:bidi="pt-BR"/>
              </w:rPr>
              <w:t>Selecione todas as opções que se aplicam.</w:t>
            </w:r>
          </w:p>
          <w:p w14:paraId="71BECF09" w14:textId="77777777" w:rsidR="0019510E" w:rsidRPr="00217133" w:rsidRDefault="0019510E" w:rsidP="00246102">
            <w:pPr>
              <w:rPr>
                <w:rFonts w:cstheme="minorHAnsi"/>
                <w:sz w:val="22"/>
                <w:szCs w:val="22"/>
              </w:rPr>
            </w:pPr>
          </w:p>
        </w:tc>
        <w:tc>
          <w:tcPr>
            <w:tcW w:w="5495" w:type="dxa"/>
          </w:tcPr>
          <w:p w14:paraId="29625F2B" w14:textId="77777777" w:rsidR="0019510E" w:rsidRPr="00217133" w:rsidRDefault="0019510E"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B42FA9D"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bidi="pt-BR"/>
              </w:rPr>
              <w:t>Governo</w:t>
            </w:r>
          </w:p>
          <w:p w14:paraId="239513A2"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bidi="pt-BR"/>
              </w:rPr>
              <w:t>Pagamentos do paciente</w:t>
            </w:r>
          </w:p>
          <w:p w14:paraId="291EE2FA"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bidi="pt-BR"/>
              </w:rPr>
              <w:t>Recursos próprios do centro de tratamento</w:t>
            </w:r>
          </w:p>
          <w:p w14:paraId="20F66258"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bidi="pt-BR"/>
              </w:rPr>
              <w:t>Outra organização sem fins lucrativos voltada para fissuras</w:t>
            </w:r>
          </w:p>
          <w:p w14:paraId="2727956C"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bidi="pt-BR"/>
              </w:rPr>
              <w:t>Outra organização</w:t>
            </w:r>
          </w:p>
          <w:p w14:paraId="349C26B4"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bidi="pt-BR"/>
              </w:rPr>
              <w:t>Nenhuma</w:t>
            </w:r>
          </w:p>
          <w:p w14:paraId="40197817" w14:textId="77777777" w:rsidR="00217133" w:rsidRP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F077E5" w14:paraId="1E47B2D4" w14:textId="77777777" w:rsidTr="46083FDD">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8AC4F4E" w14:textId="77777777" w:rsidR="00151A3F" w:rsidRPr="00F077E5" w:rsidRDefault="00151A3F" w:rsidP="00246102">
            <w:pPr>
              <w:rPr>
                <w:rFonts w:asciiTheme="minorHAnsi" w:hAnsiTheme="minorHAnsi" w:cstheme="minorHAnsi"/>
                <w:sz w:val="22"/>
                <w:szCs w:val="22"/>
              </w:rPr>
            </w:pPr>
          </w:p>
          <w:p w14:paraId="2E512B17" w14:textId="77777777" w:rsidR="00151A3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pt-BR"/>
              </w:rPr>
              <w:t>Data de início proposta para o período de financiamento:</w:t>
            </w:r>
          </w:p>
          <w:p w14:paraId="7340FD87" w14:textId="491F1219" w:rsidR="00217133" w:rsidRPr="00F077E5" w:rsidRDefault="00217133" w:rsidP="00246102">
            <w:pPr>
              <w:rPr>
                <w:rFonts w:asciiTheme="minorHAnsi" w:hAnsiTheme="minorHAnsi" w:cstheme="minorHAnsi"/>
                <w:sz w:val="22"/>
                <w:szCs w:val="22"/>
              </w:rPr>
            </w:pPr>
          </w:p>
        </w:tc>
        <w:tc>
          <w:tcPr>
            <w:tcW w:w="5495" w:type="dxa"/>
          </w:tcPr>
          <w:p w14:paraId="1F4B13EA"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86B96" w:rsidRPr="00F077E5" w14:paraId="7671BA47" w14:textId="77777777" w:rsidTr="46083FDD">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05DB7E" w14:textId="77777777" w:rsidR="00F86B96" w:rsidRPr="00F077E5" w:rsidRDefault="00F86B96" w:rsidP="00246102">
            <w:pPr>
              <w:rPr>
                <w:rFonts w:asciiTheme="minorHAnsi" w:hAnsiTheme="minorHAnsi" w:cstheme="minorHAnsi"/>
                <w:b w:val="0"/>
                <w:bCs w:val="0"/>
                <w:sz w:val="22"/>
                <w:szCs w:val="22"/>
              </w:rPr>
            </w:pPr>
          </w:p>
          <w:p w14:paraId="0ABFA532" w14:textId="77777777" w:rsidR="00F86B96"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pt-BR"/>
              </w:rPr>
              <w:t>Data de término proposta para o período de financiamento:</w:t>
            </w:r>
          </w:p>
          <w:p w14:paraId="328BA016" w14:textId="1C97B49B" w:rsidR="00217133" w:rsidRPr="00F077E5" w:rsidRDefault="00217133" w:rsidP="00246102">
            <w:pPr>
              <w:rPr>
                <w:rFonts w:asciiTheme="minorHAnsi" w:hAnsiTheme="minorHAnsi" w:cstheme="minorHAnsi"/>
                <w:sz w:val="22"/>
                <w:szCs w:val="22"/>
              </w:rPr>
            </w:pPr>
          </w:p>
        </w:tc>
        <w:tc>
          <w:tcPr>
            <w:tcW w:w="5495" w:type="dxa"/>
          </w:tcPr>
          <w:p w14:paraId="31892C35" w14:textId="77777777" w:rsidR="00F86B96" w:rsidRPr="00F077E5" w:rsidRDefault="00F86B9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491263A2" w14:textId="77777777" w:rsidTr="46083FDD">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FA4390C" w14:textId="77777777" w:rsidR="00151A3F" w:rsidRPr="00F077E5" w:rsidRDefault="00151A3F" w:rsidP="00246102">
            <w:pPr>
              <w:rPr>
                <w:rFonts w:asciiTheme="minorHAnsi" w:hAnsiTheme="minorHAnsi" w:cstheme="minorHAnsi"/>
                <w:sz w:val="22"/>
                <w:szCs w:val="22"/>
              </w:rPr>
            </w:pPr>
          </w:p>
          <w:p w14:paraId="1A2D4685" w14:textId="3779D8B7" w:rsidR="00151A3F"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bidi="pt-BR"/>
              </w:rPr>
              <w:t>Principal região geográfica atendida:</w:t>
            </w:r>
          </w:p>
          <w:p w14:paraId="55F728E4" w14:textId="77777777" w:rsidR="00151A3F" w:rsidRPr="00F077E5" w:rsidRDefault="00151A3F" w:rsidP="00246102">
            <w:pPr>
              <w:rPr>
                <w:rFonts w:asciiTheme="minorHAnsi" w:hAnsiTheme="minorHAnsi" w:cstheme="minorHAnsi"/>
                <w:sz w:val="22"/>
                <w:szCs w:val="22"/>
              </w:rPr>
            </w:pPr>
          </w:p>
        </w:tc>
        <w:tc>
          <w:tcPr>
            <w:tcW w:w="5495" w:type="dxa"/>
          </w:tcPr>
          <w:p w14:paraId="05E8A519"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DDF4459" w14:textId="77777777" w:rsidR="00DC6A8B" w:rsidRPr="00F077E5" w:rsidRDefault="00DC6A8B" w:rsidP="00246102">
      <w:pPr>
        <w:spacing w:after="160"/>
        <w:rPr>
          <w:rFonts w:cstheme="minorHAnsi"/>
          <w:sz w:val="22"/>
          <w:szCs w:val="22"/>
        </w:rPr>
      </w:pPr>
    </w:p>
    <w:tbl>
      <w:tblPr>
        <w:tblStyle w:val="PlainTable1"/>
        <w:tblW w:w="9985" w:type="dxa"/>
        <w:jc w:val="center"/>
        <w:tblLook w:val="06A0" w:firstRow="1" w:lastRow="0" w:firstColumn="1" w:lastColumn="0" w:noHBand="1" w:noVBand="1"/>
      </w:tblPr>
      <w:tblGrid>
        <w:gridCol w:w="4495"/>
        <w:gridCol w:w="5490"/>
      </w:tblGrid>
      <w:tr w:rsidR="00151A3F" w:rsidRPr="00F077E5" w14:paraId="1781674E" w14:textId="77777777" w:rsidTr="0021713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57260E6B" w14:textId="77777777" w:rsidR="00151A3F" w:rsidRPr="00F077E5" w:rsidRDefault="00151A3F" w:rsidP="00246102">
            <w:pPr>
              <w:rPr>
                <w:rFonts w:asciiTheme="minorHAnsi" w:hAnsiTheme="minorHAnsi" w:cstheme="minorHAnsi"/>
                <w:sz w:val="22"/>
                <w:szCs w:val="22"/>
              </w:rPr>
            </w:pPr>
          </w:p>
          <w:p w14:paraId="6A03F7A9" w14:textId="6E594129" w:rsidR="00151A3F" w:rsidRPr="00F077E5" w:rsidRDefault="00BA086E" w:rsidP="00246102">
            <w:pPr>
              <w:jc w:val="center"/>
              <w:rPr>
                <w:rFonts w:asciiTheme="minorHAnsi" w:hAnsiTheme="minorHAnsi" w:cstheme="minorHAnsi"/>
                <w:sz w:val="22"/>
                <w:szCs w:val="22"/>
              </w:rPr>
            </w:pPr>
            <w:r w:rsidRPr="00F077E5">
              <w:rPr>
                <w:rFonts w:asciiTheme="minorHAnsi" w:hAnsiTheme="minorHAnsi" w:cstheme="minorHAnsi"/>
                <w:sz w:val="22"/>
                <w:szCs w:val="22"/>
                <w:lang w:bidi="pt-BR"/>
              </w:rPr>
              <w:t>HISTÓRICO DO PARCEIRO</w:t>
            </w:r>
          </w:p>
          <w:p w14:paraId="3540F19A" w14:textId="77777777" w:rsidR="00151A3F" w:rsidRPr="00F077E5" w:rsidRDefault="00151A3F" w:rsidP="00246102">
            <w:pPr>
              <w:jc w:val="center"/>
              <w:rPr>
                <w:rFonts w:asciiTheme="minorHAnsi" w:hAnsiTheme="minorHAnsi" w:cstheme="minorHAnsi"/>
                <w:sz w:val="22"/>
                <w:szCs w:val="22"/>
              </w:rPr>
            </w:pPr>
          </w:p>
        </w:tc>
      </w:tr>
      <w:tr w:rsidR="00151A3F" w:rsidRPr="00F077E5" w14:paraId="30CE06DB"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E9A3166" w14:textId="77777777" w:rsidR="00151A3F" w:rsidRPr="00F077E5" w:rsidRDefault="00151A3F" w:rsidP="00246102">
            <w:pPr>
              <w:rPr>
                <w:rFonts w:asciiTheme="minorHAnsi" w:hAnsiTheme="minorHAnsi" w:cstheme="minorHAnsi"/>
                <w:i/>
                <w:iCs/>
                <w:sz w:val="22"/>
                <w:szCs w:val="22"/>
              </w:rPr>
            </w:pPr>
          </w:p>
          <w:p w14:paraId="723C22C6" w14:textId="080F078F" w:rsidR="00151A3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pt-BR"/>
              </w:rPr>
              <w:t>Em média, quantos pacientes com fissuras recebem inserção de tubo de ventilação por mês em seu centro?</w:t>
            </w:r>
          </w:p>
          <w:p w14:paraId="0E5C56EA" w14:textId="4946F48C" w:rsidR="00217133" w:rsidRPr="00F077E5" w:rsidRDefault="00217133" w:rsidP="00246102">
            <w:pPr>
              <w:rPr>
                <w:rFonts w:asciiTheme="minorHAnsi" w:hAnsiTheme="minorHAnsi" w:cstheme="minorHAnsi"/>
                <w:sz w:val="22"/>
                <w:szCs w:val="22"/>
              </w:rPr>
            </w:pPr>
          </w:p>
        </w:tc>
        <w:tc>
          <w:tcPr>
            <w:tcW w:w="5490" w:type="dxa"/>
          </w:tcPr>
          <w:p w14:paraId="077F1179"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70F4D" w:rsidRPr="00F077E5" w14:paraId="16C0400F"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36EE343" w14:textId="77777777" w:rsidR="00E70F4D" w:rsidRPr="00F077E5" w:rsidRDefault="00E70F4D" w:rsidP="00246102">
            <w:pPr>
              <w:rPr>
                <w:rFonts w:asciiTheme="minorHAnsi" w:hAnsiTheme="minorHAnsi" w:cstheme="minorHAnsi"/>
                <w:b w:val="0"/>
                <w:bCs w:val="0"/>
                <w:i/>
                <w:iCs/>
                <w:sz w:val="22"/>
                <w:szCs w:val="22"/>
              </w:rPr>
            </w:pPr>
          </w:p>
          <w:p w14:paraId="00CA6252" w14:textId="77777777" w:rsidR="00E70F4D"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pt-BR"/>
              </w:rPr>
              <w:t xml:space="preserve">No total, quantos pacientes afetados por fissuras receberam tratamento cirúrgico em seu centro nos últimos 12 meses? </w:t>
            </w:r>
          </w:p>
          <w:p w14:paraId="1F08D3DD" w14:textId="26B639D2" w:rsidR="00217133" w:rsidRPr="00217133" w:rsidRDefault="00217133" w:rsidP="00246102">
            <w:pPr>
              <w:rPr>
                <w:rFonts w:asciiTheme="minorHAnsi" w:hAnsiTheme="minorHAnsi" w:cstheme="minorHAnsi"/>
                <w:sz w:val="22"/>
                <w:szCs w:val="22"/>
              </w:rPr>
            </w:pPr>
          </w:p>
        </w:tc>
        <w:tc>
          <w:tcPr>
            <w:tcW w:w="5490" w:type="dxa"/>
          </w:tcPr>
          <w:p w14:paraId="30B47A30" w14:textId="77777777" w:rsidR="00E70F4D" w:rsidRPr="00F077E5" w:rsidRDefault="00E70F4D"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675EBE32"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AE9C65D" w14:textId="77777777" w:rsidR="00151A3F" w:rsidRPr="00F077E5" w:rsidRDefault="00151A3F" w:rsidP="00246102">
            <w:pPr>
              <w:rPr>
                <w:rFonts w:asciiTheme="minorHAnsi" w:hAnsiTheme="minorHAnsi" w:cstheme="minorHAnsi"/>
                <w:i/>
                <w:iCs/>
                <w:sz w:val="22"/>
                <w:szCs w:val="22"/>
              </w:rPr>
            </w:pPr>
          </w:p>
          <w:p w14:paraId="2D3371EC" w14:textId="77777777" w:rsidR="00151A3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pt-BR"/>
              </w:rPr>
              <w:t>Um ou mais cirurgiões de fissuras devem ser afiliados a todos os programas de otorrinolaringologia financiados pela Smile Train para garantir que os tratamentos estejam alinhados com uma cirurgia de fissura de qualidade. Informe os nomes dos cirurgiões de fissura afiliados a este programa de otorrinolaringologia:  </w:t>
            </w:r>
          </w:p>
          <w:p w14:paraId="4FF09717" w14:textId="5DC4B610" w:rsidR="00217133" w:rsidRPr="00F077E5" w:rsidRDefault="00217133" w:rsidP="00246102">
            <w:pPr>
              <w:rPr>
                <w:rFonts w:asciiTheme="minorHAnsi" w:hAnsiTheme="minorHAnsi" w:cstheme="minorHAnsi"/>
                <w:sz w:val="22"/>
                <w:szCs w:val="22"/>
              </w:rPr>
            </w:pPr>
          </w:p>
        </w:tc>
        <w:tc>
          <w:tcPr>
            <w:tcW w:w="5490" w:type="dxa"/>
          </w:tcPr>
          <w:p w14:paraId="5BE1253F"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B155F" w:rsidRPr="00F077E5" w14:paraId="28BE515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F64126D" w14:textId="77777777" w:rsidR="006B155F" w:rsidRPr="00F077E5" w:rsidRDefault="006B155F" w:rsidP="00246102">
            <w:pPr>
              <w:rPr>
                <w:rFonts w:asciiTheme="minorHAnsi" w:hAnsiTheme="minorHAnsi" w:cstheme="minorHAnsi"/>
                <w:sz w:val="22"/>
                <w:szCs w:val="22"/>
              </w:rPr>
            </w:pPr>
          </w:p>
          <w:p w14:paraId="74F23F84" w14:textId="77777777" w:rsidR="006B155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pt-BR"/>
              </w:rPr>
              <w:t xml:space="preserve">Atualmente, seu centro tem todos os materiais e equipamentos necessários para apoiar um programa de otorrinolaringologia, conforme estabelecido nos Requisitos e Solicitação de Financiamento de Serviços de Audição e Otorrinolaringologia da Smile Train? </w:t>
            </w:r>
          </w:p>
          <w:p w14:paraId="4CA763BB" w14:textId="634358D5" w:rsidR="00217133" w:rsidRPr="00F077E5" w:rsidRDefault="00217133" w:rsidP="00246102">
            <w:pPr>
              <w:rPr>
                <w:rFonts w:asciiTheme="minorHAnsi" w:hAnsiTheme="minorHAnsi" w:cstheme="minorHAnsi"/>
                <w:sz w:val="22"/>
                <w:szCs w:val="22"/>
              </w:rPr>
            </w:pPr>
          </w:p>
        </w:tc>
        <w:tc>
          <w:tcPr>
            <w:tcW w:w="5490" w:type="dxa"/>
          </w:tcPr>
          <w:p w14:paraId="7B098140" w14:textId="77777777" w:rsidR="006B155F" w:rsidRDefault="006B155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9E09FE6" w14:textId="77777777" w:rsidR="00217133" w:rsidRDefault="00217133" w:rsidP="0021713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Sim</w:t>
            </w:r>
          </w:p>
          <w:p w14:paraId="4CA9CA2F" w14:textId="1AF522A4" w:rsidR="00217133" w:rsidRPr="00217133" w:rsidRDefault="00217133" w:rsidP="0021713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pt-BR"/>
              </w:rPr>
              <w:t>Não</w:t>
            </w:r>
          </w:p>
        </w:tc>
      </w:tr>
      <w:tr w:rsidR="00217133" w:rsidRPr="00F077E5" w14:paraId="5129470F"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C149A69" w14:textId="77777777" w:rsidR="00217133" w:rsidRDefault="00217133" w:rsidP="00246102">
            <w:pPr>
              <w:rPr>
                <w:rFonts w:cstheme="minorHAnsi"/>
                <w:b w:val="0"/>
                <w:bCs w:val="0"/>
                <w:sz w:val="22"/>
                <w:szCs w:val="22"/>
              </w:rPr>
            </w:pPr>
          </w:p>
          <w:p w14:paraId="1E2F3694" w14:textId="680183D0" w:rsidR="00217133" w:rsidRPr="00217133" w:rsidRDefault="00217133" w:rsidP="00246102">
            <w:pPr>
              <w:rPr>
                <w:rFonts w:cstheme="minorHAnsi"/>
                <w:sz w:val="22"/>
                <w:szCs w:val="22"/>
              </w:rPr>
            </w:pPr>
            <w:r w:rsidRPr="00217133">
              <w:rPr>
                <w:rFonts w:cstheme="minorHAnsi"/>
                <w:sz w:val="22"/>
                <w:szCs w:val="22"/>
                <w:lang w:bidi="pt-BR"/>
              </w:rPr>
              <w:t>Se não, descreva em detalhes os recursos disponíveis:</w:t>
            </w:r>
          </w:p>
          <w:p w14:paraId="1819EE26" w14:textId="77777777" w:rsidR="00217133" w:rsidRPr="00F077E5" w:rsidRDefault="00217133" w:rsidP="00246102">
            <w:pPr>
              <w:rPr>
                <w:rFonts w:cstheme="minorHAnsi"/>
                <w:sz w:val="22"/>
                <w:szCs w:val="22"/>
              </w:rPr>
            </w:pPr>
          </w:p>
        </w:tc>
        <w:tc>
          <w:tcPr>
            <w:tcW w:w="5490" w:type="dxa"/>
          </w:tcPr>
          <w:p w14:paraId="35D1EACB" w14:textId="77777777" w:rsid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17133" w:rsidRPr="00F077E5" w14:paraId="28B6D738"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71AEA6C4" w14:textId="77777777" w:rsidR="00217133" w:rsidRDefault="00217133" w:rsidP="00246102">
            <w:pPr>
              <w:rPr>
                <w:rFonts w:cstheme="minorHAnsi"/>
                <w:sz w:val="22"/>
                <w:szCs w:val="22"/>
              </w:rPr>
            </w:pPr>
          </w:p>
          <w:p w14:paraId="50773E75" w14:textId="1D4E6779" w:rsidR="00217133" w:rsidRDefault="00217133" w:rsidP="00246102">
            <w:pPr>
              <w:rPr>
                <w:rFonts w:cstheme="minorHAnsi"/>
                <w:sz w:val="22"/>
                <w:szCs w:val="22"/>
              </w:rPr>
            </w:pPr>
            <w:r w:rsidRPr="00217133">
              <w:rPr>
                <w:rFonts w:cstheme="minorHAnsi"/>
                <w:sz w:val="22"/>
                <w:szCs w:val="22"/>
                <w:lang w:bidi="pt-BR"/>
              </w:rPr>
              <w:t>Quantos pacientes com fissuras devem se beneficiar deste financiamento de Serviços de Audição e ORL durante o período de financiamento proposto?</w:t>
            </w:r>
          </w:p>
          <w:p w14:paraId="5AE0CD5B" w14:textId="77777777" w:rsidR="00217133" w:rsidRDefault="00217133" w:rsidP="00246102">
            <w:pPr>
              <w:rPr>
                <w:rFonts w:cstheme="minorHAnsi"/>
                <w:b w:val="0"/>
                <w:bCs w:val="0"/>
                <w:sz w:val="22"/>
                <w:szCs w:val="22"/>
              </w:rPr>
            </w:pPr>
          </w:p>
        </w:tc>
        <w:tc>
          <w:tcPr>
            <w:tcW w:w="5490" w:type="dxa"/>
          </w:tcPr>
          <w:p w14:paraId="7D3300E9" w14:textId="77777777" w:rsid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17133" w:rsidRPr="00F077E5" w14:paraId="20EA3DF6"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2B4F74E" w14:textId="77777777" w:rsidR="00217133" w:rsidRDefault="00217133" w:rsidP="00246102">
            <w:pPr>
              <w:rPr>
                <w:rFonts w:cstheme="minorHAnsi"/>
                <w:b w:val="0"/>
                <w:bCs w:val="0"/>
                <w:sz w:val="22"/>
                <w:szCs w:val="22"/>
              </w:rPr>
            </w:pPr>
          </w:p>
          <w:p w14:paraId="38022284" w14:textId="4568456C" w:rsidR="00217133" w:rsidRPr="00217133" w:rsidRDefault="00217133" w:rsidP="00246102">
            <w:pPr>
              <w:rPr>
                <w:rFonts w:cstheme="minorHAnsi"/>
                <w:sz w:val="22"/>
                <w:szCs w:val="22"/>
              </w:rPr>
            </w:pPr>
            <w:r w:rsidRPr="00217133">
              <w:rPr>
                <w:rFonts w:cstheme="minorHAnsi"/>
                <w:sz w:val="22"/>
                <w:szCs w:val="22"/>
                <w:lang w:bidi="pt-BR"/>
              </w:rPr>
              <w:t>Forneça um resumo do seu projeto em uma frase:</w:t>
            </w:r>
          </w:p>
          <w:p w14:paraId="7B30F410" w14:textId="77777777" w:rsidR="00217133" w:rsidRDefault="00217133" w:rsidP="00246102">
            <w:pPr>
              <w:rPr>
                <w:rFonts w:cstheme="minorHAnsi"/>
                <w:sz w:val="22"/>
                <w:szCs w:val="22"/>
              </w:rPr>
            </w:pPr>
          </w:p>
        </w:tc>
        <w:tc>
          <w:tcPr>
            <w:tcW w:w="5490" w:type="dxa"/>
          </w:tcPr>
          <w:p w14:paraId="2010005A" w14:textId="77777777" w:rsid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0AFB3895" w14:textId="77777777" w:rsidR="00151A3F" w:rsidRDefault="00151A3F" w:rsidP="00246102">
      <w:pPr>
        <w:spacing w:after="160"/>
        <w:rPr>
          <w:rFonts w:cstheme="minorHAnsi"/>
          <w:sz w:val="22"/>
          <w:szCs w:val="22"/>
        </w:rPr>
      </w:pPr>
    </w:p>
    <w:p w14:paraId="72CAA559" w14:textId="77777777" w:rsidR="000B5F62" w:rsidRDefault="000B5F62" w:rsidP="00246102">
      <w:pPr>
        <w:spacing w:after="160"/>
        <w:rPr>
          <w:rFonts w:cstheme="minorHAnsi"/>
          <w:sz w:val="22"/>
          <w:szCs w:val="22"/>
        </w:rPr>
      </w:pPr>
    </w:p>
    <w:p w14:paraId="3AAD6226" w14:textId="77777777" w:rsidR="000B5F62" w:rsidRDefault="000B5F62" w:rsidP="00246102">
      <w:pPr>
        <w:spacing w:after="160"/>
        <w:rPr>
          <w:rFonts w:cstheme="minorHAnsi"/>
          <w:sz w:val="22"/>
          <w:szCs w:val="22"/>
        </w:rPr>
      </w:pPr>
    </w:p>
    <w:p w14:paraId="6164EF1B" w14:textId="77777777" w:rsidR="000B5F62" w:rsidRDefault="000B5F62" w:rsidP="00246102">
      <w:pPr>
        <w:spacing w:after="160"/>
        <w:rPr>
          <w:rFonts w:cstheme="minorHAnsi"/>
          <w:sz w:val="22"/>
          <w:szCs w:val="22"/>
        </w:rPr>
      </w:pPr>
    </w:p>
    <w:p w14:paraId="41FC12D4" w14:textId="77777777" w:rsidR="000B5F62" w:rsidRPr="00F077E5" w:rsidRDefault="000B5F62"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4495"/>
        <w:gridCol w:w="5490"/>
      </w:tblGrid>
      <w:tr w:rsidR="00151A3F" w:rsidRPr="00F077E5" w14:paraId="5390B8FB" w14:textId="77777777" w:rsidTr="46083FDD">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62B6740F" w14:textId="77777777" w:rsidR="00151A3F" w:rsidRPr="00F077E5" w:rsidRDefault="00151A3F" w:rsidP="00246102">
            <w:pPr>
              <w:jc w:val="center"/>
              <w:rPr>
                <w:rFonts w:asciiTheme="minorHAnsi" w:hAnsiTheme="minorHAnsi" w:cstheme="minorHAnsi"/>
                <w:sz w:val="22"/>
                <w:szCs w:val="22"/>
              </w:rPr>
            </w:pPr>
          </w:p>
          <w:p w14:paraId="0C8F4BAE" w14:textId="4B4B50B1" w:rsidR="00151A3F" w:rsidRPr="00F077E5" w:rsidRDefault="00B00B4E" w:rsidP="00246102">
            <w:pPr>
              <w:jc w:val="center"/>
              <w:rPr>
                <w:rFonts w:asciiTheme="minorHAnsi" w:hAnsiTheme="minorHAnsi" w:cstheme="minorHAnsi"/>
                <w:sz w:val="22"/>
                <w:szCs w:val="22"/>
              </w:rPr>
            </w:pPr>
            <w:r w:rsidRPr="00F077E5">
              <w:rPr>
                <w:rFonts w:asciiTheme="minorHAnsi" w:hAnsiTheme="minorHAnsi" w:cstheme="minorHAnsi"/>
                <w:sz w:val="22"/>
                <w:szCs w:val="22"/>
                <w:lang w:bidi="pt-BR"/>
              </w:rPr>
              <w:t>NECESSIDADES E OBJETIVOS DO PARCEIRO</w:t>
            </w:r>
          </w:p>
          <w:p w14:paraId="7056F8B9" w14:textId="77777777" w:rsidR="00151A3F" w:rsidRPr="00F077E5" w:rsidRDefault="00151A3F" w:rsidP="00246102">
            <w:pPr>
              <w:jc w:val="center"/>
              <w:rPr>
                <w:rFonts w:asciiTheme="minorHAnsi" w:hAnsiTheme="minorHAnsi" w:cstheme="minorHAnsi"/>
                <w:sz w:val="22"/>
                <w:szCs w:val="22"/>
              </w:rPr>
            </w:pPr>
          </w:p>
        </w:tc>
      </w:tr>
      <w:tr w:rsidR="00B67105" w:rsidRPr="00F077E5" w14:paraId="25EFAAA9" w14:textId="77777777" w:rsidTr="46083FDD">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C41FD4" w14:textId="77777777" w:rsidR="00B67105" w:rsidRPr="00F077E5" w:rsidRDefault="00B67105" w:rsidP="00246102">
            <w:pPr>
              <w:rPr>
                <w:rFonts w:asciiTheme="minorHAnsi" w:hAnsiTheme="minorHAnsi" w:cstheme="minorHAnsi"/>
                <w:sz w:val="22"/>
                <w:szCs w:val="22"/>
              </w:rPr>
            </w:pPr>
          </w:p>
          <w:p w14:paraId="14B5201E" w14:textId="77777777" w:rsidR="000A00C5" w:rsidRPr="000A00C5" w:rsidRDefault="000A00C5" w:rsidP="000A00C5">
            <w:pPr>
              <w:rPr>
                <w:rFonts w:asciiTheme="minorHAnsi" w:hAnsiTheme="minorHAnsi" w:cstheme="minorHAnsi"/>
                <w:sz w:val="22"/>
                <w:szCs w:val="22"/>
              </w:rPr>
            </w:pPr>
            <w:r w:rsidRPr="000A00C5">
              <w:rPr>
                <w:rFonts w:asciiTheme="minorHAnsi" w:hAnsiTheme="minorHAnsi" w:cstheme="minorHAnsi"/>
                <w:sz w:val="22"/>
                <w:szCs w:val="22"/>
                <w:lang w:bidi="pt-BR"/>
              </w:rPr>
              <w:t xml:space="preserve">Informe por que você precisa desse financiamento: </w:t>
            </w:r>
          </w:p>
          <w:p w14:paraId="1CB0DC83" w14:textId="77777777" w:rsidR="000A00C5" w:rsidRPr="000A00C5" w:rsidRDefault="000A00C5" w:rsidP="009D017F">
            <w:pPr>
              <w:pStyle w:val="ListParagraph"/>
              <w:numPr>
                <w:ilvl w:val="0"/>
                <w:numId w:val="33"/>
              </w:numPr>
              <w:rPr>
                <w:rFonts w:asciiTheme="minorHAnsi" w:hAnsiTheme="minorHAnsi" w:cstheme="minorHAnsi"/>
                <w:b w:val="0"/>
                <w:bCs w:val="0"/>
                <w:sz w:val="22"/>
                <w:szCs w:val="22"/>
              </w:rPr>
            </w:pPr>
            <w:r w:rsidRPr="000A00C5">
              <w:rPr>
                <w:rFonts w:cstheme="minorHAnsi"/>
                <w:b w:val="0"/>
                <w:sz w:val="22"/>
                <w:szCs w:val="22"/>
                <w:lang w:bidi="pt-BR"/>
              </w:rPr>
              <w:t>Como este financiamento resolverá as lacunas na prestação de cuidados otorrinolaringológicos e auditivos no seu centro?</w:t>
            </w:r>
          </w:p>
          <w:p w14:paraId="0A6D0277" w14:textId="77777777" w:rsidR="000A00C5" w:rsidRPr="000A00C5" w:rsidRDefault="000A00C5" w:rsidP="000A00C5">
            <w:pPr>
              <w:pStyle w:val="ListParagraph"/>
              <w:numPr>
                <w:ilvl w:val="0"/>
                <w:numId w:val="33"/>
              </w:numPr>
              <w:rPr>
                <w:rFonts w:asciiTheme="minorHAnsi" w:hAnsiTheme="minorHAnsi" w:cstheme="minorHAnsi"/>
                <w:b w:val="0"/>
                <w:bCs w:val="0"/>
                <w:sz w:val="22"/>
                <w:szCs w:val="22"/>
              </w:rPr>
            </w:pPr>
            <w:r w:rsidRPr="000A00C5">
              <w:rPr>
                <w:rFonts w:asciiTheme="minorHAnsi" w:hAnsiTheme="minorHAnsi" w:cstheme="minorHAnsi"/>
                <w:b w:val="0"/>
                <w:sz w:val="22"/>
                <w:szCs w:val="22"/>
                <w:lang w:bidi="pt-BR"/>
              </w:rPr>
              <w:t xml:space="preserve">Como este financiamento melhorará a qualidade do atendimento otorrinolaringológico e auditivo e/ou a acessibilidade dos serviços para pacientes com fissuras no seu centro? </w:t>
            </w:r>
          </w:p>
          <w:p w14:paraId="4C73BA4F" w14:textId="77777777" w:rsidR="000A00C5" w:rsidRPr="000A00C5" w:rsidRDefault="000A00C5" w:rsidP="000A00C5">
            <w:pPr>
              <w:pStyle w:val="ListParagraph"/>
              <w:numPr>
                <w:ilvl w:val="0"/>
                <w:numId w:val="33"/>
              </w:numPr>
              <w:rPr>
                <w:rFonts w:asciiTheme="minorHAnsi" w:hAnsiTheme="minorHAnsi" w:cstheme="minorHAnsi"/>
                <w:b w:val="0"/>
                <w:bCs w:val="0"/>
                <w:sz w:val="22"/>
                <w:szCs w:val="22"/>
              </w:rPr>
            </w:pPr>
            <w:r w:rsidRPr="000A00C5">
              <w:rPr>
                <w:rFonts w:cstheme="minorHAnsi"/>
                <w:b w:val="0"/>
                <w:sz w:val="22"/>
                <w:szCs w:val="22"/>
                <w:lang w:bidi="pt-BR"/>
              </w:rPr>
              <w:t xml:space="preserve">Como este financiamento ajudará a aumentar o número de pacientes com fissuras a receberem os Serviços de Audição e ORL em seu centro? </w:t>
            </w:r>
          </w:p>
          <w:p w14:paraId="597424CC" w14:textId="77777777" w:rsidR="00B67105" w:rsidRPr="000A00C5" w:rsidRDefault="000A00C5" w:rsidP="000A00C5">
            <w:pPr>
              <w:pStyle w:val="ListParagraph"/>
              <w:numPr>
                <w:ilvl w:val="0"/>
                <w:numId w:val="33"/>
              </w:numPr>
              <w:rPr>
                <w:rFonts w:asciiTheme="minorHAnsi" w:hAnsiTheme="minorHAnsi" w:cstheme="minorHAnsi"/>
                <w:b w:val="0"/>
                <w:bCs w:val="0"/>
                <w:sz w:val="22"/>
                <w:szCs w:val="22"/>
              </w:rPr>
            </w:pPr>
            <w:r w:rsidRPr="000A00C5">
              <w:rPr>
                <w:rFonts w:cstheme="minorHAnsi"/>
                <w:b w:val="0"/>
                <w:sz w:val="22"/>
                <w:szCs w:val="22"/>
                <w:lang w:bidi="pt-BR"/>
              </w:rPr>
              <w:t xml:space="preserve">Que objetivos esse financiamento permitirá alcançar? </w:t>
            </w:r>
          </w:p>
          <w:p w14:paraId="45B096C0" w14:textId="14A30140" w:rsidR="000A00C5" w:rsidRPr="000A00C5" w:rsidRDefault="000A00C5" w:rsidP="000A00C5">
            <w:pPr>
              <w:rPr>
                <w:rFonts w:cstheme="minorHAnsi"/>
                <w:sz w:val="22"/>
                <w:szCs w:val="22"/>
              </w:rPr>
            </w:pPr>
          </w:p>
        </w:tc>
        <w:tc>
          <w:tcPr>
            <w:tcW w:w="5490" w:type="dxa"/>
          </w:tcPr>
          <w:p w14:paraId="229414D3" w14:textId="77777777" w:rsidR="00B67105" w:rsidRPr="00F077E5" w:rsidRDefault="00B6710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40AAC" w:rsidRPr="00F077E5" w14:paraId="36C332CE" w14:textId="77777777" w:rsidTr="46083FDD">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F7C646A" w14:textId="77777777" w:rsidR="00B40AAC" w:rsidRPr="00F077E5" w:rsidRDefault="00B40AAC" w:rsidP="00246102">
            <w:pPr>
              <w:rPr>
                <w:rFonts w:asciiTheme="minorHAnsi" w:hAnsiTheme="minorHAnsi" w:cstheme="minorHAnsi"/>
                <w:b w:val="0"/>
                <w:bCs w:val="0"/>
                <w:sz w:val="22"/>
                <w:szCs w:val="22"/>
              </w:rPr>
            </w:pPr>
          </w:p>
          <w:p w14:paraId="747D2ABC" w14:textId="55F177D0" w:rsidR="000A00C5" w:rsidRPr="000A00C5" w:rsidRDefault="7F268811" w:rsidP="46083FDD">
            <w:pPr>
              <w:rPr>
                <w:rFonts w:asciiTheme="minorHAnsi" w:hAnsiTheme="minorHAnsi" w:cstheme="minorBidi"/>
                <w:sz w:val="22"/>
                <w:szCs w:val="22"/>
              </w:rPr>
            </w:pPr>
            <w:r w:rsidRPr="46083FDD">
              <w:rPr>
                <w:rFonts w:asciiTheme="minorHAnsi" w:hAnsiTheme="minorHAnsi" w:cstheme="minorBidi"/>
                <w:sz w:val="22"/>
                <w:szCs w:val="22"/>
                <w:lang w:bidi="pt-BR"/>
              </w:rPr>
              <w:t xml:space="preserve">Descreva em detalhe como você planeja utilizar o financiamento de </w:t>
            </w:r>
            <w:r w:rsidR="203B7062" w:rsidRPr="46083FDD">
              <w:rPr>
                <w:rFonts w:asciiTheme="minorHAnsi" w:hAnsiTheme="minorHAnsi" w:cstheme="minorBidi"/>
                <w:sz w:val="22"/>
                <w:szCs w:val="22"/>
                <w:lang w:bidi="pt-BR"/>
              </w:rPr>
              <w:t xml:space="preserve">Otorrinolaringologia </w:t>
            </w:r>
            <w:r w:rsidRPr="46083FDD">
              <w:rPr>
                <w:rFonts w:asciiTheme="minorHAnsi" w:hAnsiTheme="minorHAnsi" w:cstheme="minorBidi"/>
                <w:sz w:val="22"/>
                <w:szCs w:val="22"/>
                <w:lang w:bidi="pt-BR"/>
              </w:rPr>
              <w:t xml:space="preserve">da Smile Train, caso seja concedido:  </w:t>
            </w:r>
          </w:p>
          <w:p w14:paraId="0E18E0E2" w14:textId="77777777" w:rsidR="000A00C5" w:rsidRPr="000A00C5" w:rsidRDefault="000A00C5" w:rsidP="004223DA">
            <w:pPr>
              <w:pStyle w:val="ListParagraph"/>
              <w:numPr>
                <w:ilvl w:val="0"/>
                <w:numId w:val="34"/>
              </w:numPr>
              <w:rPr>
                <w:rFonts w:asciiTheme="minorHAnsi" w:hAnsiTheme="minorHAnsi" w:cstheme="minorHAnsi"/>
                <w:b w:val="0"/>
                <w:bCs w:val="0"/>
                <w:sz w:val="22"/>
                <w:szCs w:val="22"/>
              </w:rPr>
            </w:pPr>
            <w:r w:rsidRPr="000A00C5">
              <w:rPr>
                <w:rFonts w:cstheme="minorHAnsi"/>
                <w:b w:val="0"/>
                <w:sz w:val="22"/>
                <w:szCs w:val="22"/>
                <w:lang w:bidi="pt-BR"/>
              </w:rPr>
              <w:t>Como você recrutará e selecionará os pacientes?</w:t>
            </w:r>
          </w:p>
          <w:p w14:paraId="5597FE52" w14:textId="2B8E3B62" w:rsidR="000A00C5" w:rsidRPr="000A00C5" w:rsidRDefault="7F268811" w:rsidP="46083FDD">
            <w:pPr>
              <w:pStyle w:val="ListParagraph"/>
              <w:numPr>
                <w:ilvl w:val="0"/>
                <w:numId w:val="34"/>
              </w:numPr>
              <w:rPr>
                <w:rFonts w:asciiTheme="minorHAnsi" w:hAnsiTheme="minorHAnsi" w:cstheme="minorBidi"/>
                <w:b w:val="0"/>
                <w:bCs w:val="0"/>
                <w:sz w:val="22"/>
                <w:szCs w:val="22"/>
              </w:rPr>
            </w:pPr>
            <w:r w:rsidRPr="46083FDD">
              <w:rPr>
                <w:rFonts w:asciiTheme="minorHAnsi" w:hAnsiTheme="minorHAnsi" w:cstheme="minorBidi"/>
                <w:b w:val="0"/>
                <w:bCs w:val="0"/>
                <w:sz w:val="22"/>
                <w:szCs w:val="22"/>
                <w:lang w:bidi="pt-BR"/>
              </w:rPr>
              <w:t xml:space="preserve">Que tipos de Serviços de Audição e </w:t>
            </w:r>
            <w:r w:rsidR="132D45BF" w:rsidRPr="46083FDD">
              <w:rPr>
                <w:rFonts w:asciiTheme="minorHAnsi" w:hAnsiTheme="minorHAnsi" w:cstheme="minorBidi"/>
                <w:b w:val="0"/>
                <w:bCs w:val="0"/>
                <w:sz w:val="22"/>
                <w:szCs w:val="22"/>
                <w:lang w:bidi="pt-BR"/>
              </w:rPr>
              <w:t xml:space="preserve">Otorrinolaringologia </w:t>
            </w:r>
            <w:r w:rsidRPr="46083FDD">
              <w:rPr>
                <w:rFonts w:asciiTheme="minorHAnsi" w:hAnsiTheme="minorHAnsi" w:cstheme="minorBidi"/>
                <w:b w:val="0"/>
                <w:bCs w:val="0"/>
                <w:sz w:val="22"/>
                <w:szCs w:val="22"/>
                <w:lang w:bidi="pt-BR"/>
              </w:rPr>
              <w:t>serão oferecidos aos pacientes?</w:t>
            </w:r>
          </w:p>
          <w:p w14:paraId="7477BEC4" w14:textId="77777777" w:rsidR="000A00C5" w:rsidRPr="000A00C5" w:rsidRDefault="000A00C5" w:rsidP="00F61D95">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bidi="pt-BR"/>
              </w:rPr>
              <w:t>Qual é a faixa etária dos pacientes previstos para serem beneficiados?</w:t>
            </w:r>
          </w:p>
          <w:p w14:paraId="12546679" w14:textId="77777777" w:rsidR="000A00C5" w:rsidRPr="000A00C5" w:rsidRDefault="000A00C5" w:rsidP="00BA142E">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bidi="pt-BR"/>
              </w:rPr>
              <w:t>Como você viabilizará a integração da colocação de tubo de timpanotomia com os procedimentos de reparação de fissura labial/palatal?</w:t>
            </w:r>
          </w:p>
          <w:p w14:paraId="38B22F0F" w14:textId="77777777" w:rsidR="000A00C5" w:rsidRPr="000A00C5" w:rsidRDefault="000A00C5" w:rsidP="000A00C5">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bidi="pt-BR"/>
              </w:rPr>
              <w:t>Com que frequência os pacientes precisarão retornar para consultas de acompanhamento?</w:t>
            </w:r>
          </w:p>
          <w:p w14:paraId="4C1DE47F" w14:textId="77777777" w:rsidR="00B40AAC" w:rsidRPr="000A00C5" w:rsidRDefault="000A00C5" w:rsidP="000A00C5">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bidi="pt-BR"/>
              </w:rPr>
              <w:t xml:space="preserve">Como você viabilizará o acompanhamento e a adesão às recomendações clínicas? </w:t>
            </w:r>
          </w:p>
          <w:p w14:paraId="2E9E5BB1" w14:textId="336805C5" w:rsidR="000A00C5" w:rsidRPr="000A00C5" w:rsidRDefault="000A00C5" w:rsidP="000A00C5">
            <w:pPr>
              <w:rPr>
                <w:rFonts w:cstheme="minorHAnsi"/>
                <w:sz w:val="22"/>
                <w:szCs w:val="22"/>
              </w:rPr>
            </w:pPr>
          </w:p>
        </w:tc>
        <w:tc>
          <w:tcPr>
            <w:tcW w:w="5490" w:type="dxa"/>
          </w:tcPr>
          <w:p w14:paraId="0C305F43" w14:textId="77777777" w:rsidR="00B40AAC" w:rsidRPr="00F077E5" w:rsidRDefault="00B40AAC"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77386" w:rsidRPr="00F077E5" w14:paraId="5037E110" w14:textId="77777777" w:rsidTr="46083FDD">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0A451B7" w14:textId="77777777" w:rsidR="00477386" w:rsidRPr="00F077E5" w:rsidRDefault="00477386" w:rsidP="00246102">
            <w:pPr>
              <w:rPr>
                <w:rFonts w:asciiTheme="minorHAnsi" w:hAnsiTheme="minorHAnsi" w:cstheme="minorHAnsi"/>
                <w:b w:val="0"/>
                <w:bCs w:val="0"/>
                <w:sz w:val="22"/>
                <w:szCs w:val="22"/>
              </w:rPr>
            </w:pPr>
          </w:p>
          <w:p w14:paraId="41836E97" w14:textId="77777777" w:rsidR="00477386" w:rsidRDefault="000A00C5" w:rsidP="00246102">
            <w:pPr>
              <w:rPr>
                <w:rFonts w:asciiTheme="minorHAnsi" w:hAnsiTheme="minorHAnsi" w:cstheme="minorHAnsi"/>
                <w:b w:val="0"/>
                <w:bCs w:val="0"/>
                <w:sz w:val="22"/>
                <w:szCs w:val="22"/>
              </w:rPr>
            </w:pPr>
            <w:r w:rsidRPr="000A00C5">
              <w:rPr>
                <w:rFonts w:asciiTheme="minorHAnsi" w:hAnsiTheme="minorHAnsi" w:cstheme="minorHAnsi"/>
                <w:sz w:val="22"/>
                <w:szCs w:val="22"/>
                <w:lang w:bidi="pt-BR"/>
              </w:rPr>
              <w:t>Descreva em detalhes o programa educacional de cuidados do ouvido e da audição que você fornecerá aos pacientes e cuidadores durante o tratamento, incluindo materiais, recursos educacionais e ferramentas. </w:t>
            </w:r>
          </w:p>
          <w:p w14:paraId="43B543C8" w14:textId="11180715" w:rsidR="000A00C5" w:rsidRPr="00F077E5" w:rsidRDefault="000A00C5" w:rsidP="00246102">
            <w:pPr>
              <w:rPr>
                <w:rFonts w:asciiTheme="minorHAnsi" w:hAnsiTheme="minorHAnsi" w:cstheme="minorHAnsi"/>
                <w:sz w:val="22"/>
                <w:szCs w:val="22"/>
              </w:rPr>
            </w:pPr>
          </w:p>
        </w:tc>
        <w:tc>
          <w:tcPr>
            <w:tcW w:w="5490" w:type="dxa"/>
          </w:tcPr>
          <w:p w14:paraId="1BF63ABB" w14:textId="77777777" w:rsidR="00477386" w:rsidRPr="00F077E5" w:rsidRDefault="0047738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30D32A8B" w14:textId="77777777" w:rsidR="00151A3F" w:rsidRPr="00F077E5" w:rsidRDefault="00151A3F" w:rsidP="00246102">
      <w:pPr>
        <w:rPr>
          <w:rFonts w:cstheme="minorHAnsi"/>
          <w:sz w:val="22"/>
          <w:szCs w:val="22"/>
        </w:rPr>
      </w:pPr>
    </w:p>
    <w:tbl>
      <w:tblPr>
        <w:tblStyle w:val="PlainTable1"/>
        <w:tblW w:w="0" w:type="auto"/>
        <w:jc w:val="center"/>
        <w:tblLayout w:type="fixed"/>
        <w:tblLook w:val="06A0" w:firstRow="1" w:lastRow="0" w:firstColumn="1" w:lastColumn="0" w:noHBand="1" w:noVBand="1"/>
      </w:tblPr>
      <w:tblGrid>
        <w:gridCol w:w="9985"/>
      </w:tblGrid>
      <w:tr w:rsidR="00151A3F" w:rsidRPr="00F077E5" w14:paraId="0AAA5788" w14:textId="77777777" w:rsidTr="46083FDD">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3013D690" w14:textId="77777777" w:rsidR="00151A3F" w:rsidRPr="00F077E5" w:rsidRDefault="00151A3F" w:rsidP="00246102">
            <w:pPr>
              <w:jc w:val="center"/>
              <w:rPr>
                <w:rFonts w:asciiTheme="minorHAnsi" w:hAnsiTheme="minorHAnsi" w:cstheme="minorHAnsi"/>
                <w:sz w:val="22"/>
                <w:szCs w:val="22"/>
              </w:rPr>
            </w:pPr>
          </w:p>
          <w:p w14:paraId="041B1168" w14:textId="1E1133A0" w:rsidR="00151A3F" w:rsidRPr="00F077E5" w:rsidRDefault="00501F60" w:rsidP="00246102">
            <w:pPr>
              <w:jc w:val="center"/>
              <w:rPr>
                <w:rFonts w:asciiTheme="minorHAnsi" w:hAnsiTheme="minorHAnsi" w:cstheme="minorHAnsi"/>
                <w:sz w:val="22"/>
                <w:szCs w:val="22"/>
              </w:rPr>
            </w:pPr>
            <w:r w:rsidRPr="00F077E5">
              <w:rPr>
                <w:rFonts w:asciiTheme="minorHAnsi" w:hAnsiTheme="minorHAnsi" w:cstheme="minorHAnsi"/>
                <w:sz w:val="22"/>
                <w:szCs w:val="22"/>
                <w:lang w:bidi="pt-BR"/>
              </w:rPr>
              <w:t>DOCUMENTOS COMPLEMENTARES</w:t>
            </w:r>
          </w:p>
          <w:p w14:paraId="1D777403" w14:textId="77777777" w:rsidR="00151A3F" w:rsidRPr="00F077E5" w:rsidRDefault="00151A3F" w:rsidP="00246102">
            <w:pPr>
              <w:jc w:val="center"/>
              <w:rPr>
                <w:rFonts w:asciiTheme="minorHAnsi" w:hAnsiTheme="minorHAnsi" w:cstheme="minorHAnsi"/>
                <w:sz w:val="22"/>
                <w:szCs w:val="22"/>
              </w:rPr>
            </w:pPr>
          </w:p>
        </w:tc>
      </w:tr>
      <w:tr w:rsidR="00151A3F" w:rsidRPr="00F077E5" w14:paraId="77AB6504" w14:textId="77777777" w:rsidTr="46083FDD">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43ECB7F9" w14:textId="77777777" w:rsidR="00151A3F" w:rsidRPr="00F077E5" w:rsidRDefault="00151A3F" w:rsidP="00246102">
            <w:pPr>
              <w:rPr>
                <w:rFonts w:asciiTheme="minorHAnsi" w:eastAsiaTheme="minorEastAsia" w:hAnsiTheme="minorHAnsi" w:cstheme="minorHAnsi"/>
                <w:sz w:val="22"/>
                <w:szCs w:val="22"/>
              </w:rPr>
            </w:pPr>
          </w:p>
          <w:p w14:paraId="5D53F026" w14:textId="3653E9D8" w:rsidR="000A00C5" w:rsidRPr="000A00C5" w:rsidRDefault="000A00C5" w:rsidP="000A00C5">
            <w:pPr>
              <w:rPr>
                <w:rFonts w:cstheme="minorHAnsi"/>
                <w:sz w:val="22"/>
                <w:szCs w:val="22"/>
              </w:rPr>
            </w:pPr>
            <w:r w:rsidRPr="000A00C5">
              <w:rPr>
                <w:rFonts w:cstheme="minorHAnsi"/>
                <w:sz w:val="22"/>
                <w:szCs w:val="22"/>
                <w:lang w:bidi="pt-BR"/>
              </w:rPr>
              <w:t>A seguinte documentação complementar é OBRIGATÓRIA:   </w:t>
            </w:r>
          </w:p>
          <w:p w14:paraId="7830BE7D" w14:textId="77777777" w:rsidR="000A00C5" w:rsidRPr="000A00C5" w:rsidRDefault="000A00C5" w:rsidP="000A00C5">
            <w:pPr>
              <w:rPr>
                <w:rFonts w:cstheme="minorHAnsi"/>
                <w:sz w:val="22"/>
                <w:szCs w:val="22"/>
              </w:rPr>
            </w:pPr>
            <w:r w:rsidRPr="000A00C5">
              <w:rPr>
                <w:rFonts w:cstheme="minorHAnsi"/>
                <w:sz w:val="22"/>
                <w:szCs w:val="22"/>
                <w:lang w:bidi="pt-BR"/>
              </w:rPr>
              <w:t> </w:t>
            </w:r>
          </w:p>
          <w:p w14:paraId="0108B5B4" w14:textId="77777777" w:rsidR="000A00C5" w:rsidRPr="000B5F62" w:rsidRDefault="000A00C5" w:rsidP="000A00C5">
            <w:pPr>
              <w:rPr>
                <w:rFonts w:cstheme="minorHAnsi"/>
                <w:sz w:val="22"/>
                <w:szCs w:val="22"/>
              </w:rPr>
            </w:pPr>
            <w:r w:rsidRPr="000B5F62">
              <w:rPr>
                <w:rFonts w:cstheme="minorHAnsi"/>
                <w:sz w:val="22"/>
                <w:szCs w:val="22"/>
                <w:lang w:bidi="pt-BR"/>
              </w:rPr>
              <w:t xml:space="preserve">Orçamento detalhado </w:t>
            </w:r>
            <w:r w:rsidRPr="000B5F62">
              <w:rPr>
                <w:rFonts w:cstheme="minorHAnsi"/>
                <w:b w:val="0"/>
                <w:sz w:val="22"/>
                <w:szCs w:val="22"/>
                <w:lang w:bidi="pt-BR"/>
              </w:rPr>
              <w:t>(em dólares norte-americanos e moeda local) </w:t>
            </w:r>
          </w:p>
          <w:p w14:paraId="462F6A45" w14:textId="0A88E9C2" w:rsidR="000A00C5" w:rsidRPr="000A00C5" w:rsidRDefault="7F268811" w:rsidP="46083FDD">
            <w:pPr>
              <w:rPr>
                <w:rFonts w:cstheme="minorBidi"/>
                <w:b w:val="0"/>
                <w:bCs w:val="0"/>
                <w:sz w:val="22"/>
                <w:szCs w:val="22"/>
              </w:rPr>
            </w:pPr>
            <w:r w:rsidRPr="000B5F62">
              <w:rPr>
                <w:rFonts w:cstheme="minorBidi"/>
                <w:b w:val="0"/>
                <w:bCs w:val="0"/>
                <w:sz w:val="22"/>
                <w:szCs w:val="22"/>
                <w:lang w:bidi="pt-BR"/>
              </w:rPr>
              <w:t xml:space="preserve">Preencha o Modelo de Orçamento de Financiamento para Serviços de Audição e </w:t>
            </w:r>
            <w:r w:rsidR="230ABDB8" w:rsidRPr="000B5F62">
              <w:rPr>
                <w:rFonts w:cstheme="minorBidi"/>
                <w:b w:val="0"/>
                <w:bCs w:val="0"/>
                <w:sz w:val="22"/>
                <w:szCs w:val="22"/>
                <w:lang w:bidi="pt-BR"/>
              </w:rPr>
              <w:t xml:space="preserve">Otorrinolaringologia </w:t>
            </w:r>
            <w:r w:rsidRPr="000B5F62">
              <w:rPr>
                <w:rFonts w:cstheme="minorBidi"/>
                <w:b w:val="0"/>
                <w:bCs w:val="0"/>
                <w:sz w:val="22"/>
                <w:szCs w:val="22"/>
                <w:lang w:bidi="pt-BR"/>
              </w:rPr>
              <w:t>da Smile Train para fornecer uma análise detalhada sobre os fundos que você está solicitando. O orçamento deve demonstrar como o financiamento</w:t>
            </w:r>
            <w:r w:rsidRPr="46083FDD">
              <w:rPr>
                <w:rFonts w:cstheme="minorBidi"/>
                <w:b w:val="0"/>
                <w:bCs w:val="0"/>
                <w:sz w:val="22"/>
                <w:szCs w:val="22"/>
                <w:lang w:bidi="pt-BR"/>
              </w:rPr>
              <w:t xml:space="preserve"> solicitado será usado em seu programa para atender às necessidades otorrinolaringológicas e auditivas dos pacientes com fissura.</w:t>
            </w:r>
          </w:p>
          <w:p w14:paraId="38718FEE" w14:textId="77777777" w:rsidR="00C03EDD" w:rsidRPr="00F077E5" w:rsidRDefault="00C03EDD" w:rsidP="00C03EDD">
            <w:pPr>
              <w:rPr>
                <w:rFonts w:asciiTheme="minorHAnsi" w:hAnsiTheme="minorHAnsi" w:cstheme="minorHAnsi"/>
                <w:b w:val="0"/>
                <w:bCs w:val="0"/>
                <w:sz w:val="22"/>
                <w:szCs w:val="22"/>
              </w:rPr>
            </w:pPr>
          </w:p>
        </w:tc>
      </w:tr>
    </w:tbl>
    <w:p w14:paraId="40FEA7B0" w14:textId="77777777" w:rsidR="00151A3F" w:rsidRPr="00F077E5" w:rsidRDefault="00151A3F" w:rsidP="00246102">
      <w:pPr>
        <w:spacing w:after="160"/>
        <w:rPr>
          <w:rFonts w:cstheme="minorHAnsi"/>
          <w:i/>
          <w:iCs/>
          <w:sz w:val="22"/>
          <w:szCs w:val="22"/>
        </w:rPr>
      </w:pPr>
    </w:p>
    <w:bookmarkEnd w:id="0"/>
    <w:bookmarkEnd w:id="2"/>
    <w:p w14:paraId="1989F050" w14:textId="62C99FD5" w:rsidR="005B1DE9" w:rsidRPr="00F077E5" w:rsidRDefault="005B1DE9" w:rsidP="00246102">
      <w:pPr>
        <w:spacing w:after="160"/>
        <w:rPr>
          <w:rFonts w:cstheme="minorHAnsi"/>
          <w:i/>
          <w:iCs/>
          <w:sz w:val="22"/>
          <w:szCs w:val="22"/>
        </w:rPr>
      </w:pPr>
    </w:p>
    <w:sectPr w:rsidR="005B1DE9" w:rsidRPr="00F077E5" w:rsidSect="00AB4653">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ED5D9" w14:textId="77777777" w:rsidR="00E81DF3" w:rsidRDefault="00E81DF3" w:rsidP="000B43A3">
      <w:r>
        <w:separator/>
      </w:r>
    </w:p>
  </w:endnote>
  <w:endnote w:type="continuationSeparator" w:id="0">
    <w:p w14:paraId="58F449E6" w14:textId="77777777" w:rsidR="00E81DF3" w:rsidRDefault="00E81DF3" w:rsidP="000B43A3">
      <w:r>
        <w:continuationSeparator/>
      </w:r>
    </w:p>
  </w:endnote>
  <w:endnote w:type="continuationNotice" w:id="1">
    <w:p w14:paraId="2B5DA2D9" w14:textId="77777777" w:rsidR="00E81DF3" w:rsidRDefault="00E81D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CCF5" w14:textId="6E835C73" w:rsidR="005B1DE9" w:rsidRPr="00704C04" w:rsidRDefault="00AB4653" w:rsidP="005B1DE9">
    <w:pPr>
      <w:pStyle w:val="Footer"/>
      <w:rPr>
        <w:sz w:val="22"/>
        <w:szCs w:val="22"/>
      </w:rPr>
    </w:pPr>
    <w:r w:rsidRPr="00320616">
      <w:rPr>
        <w:rFonts w:ascii="Arial" w:eastAsia="Arial" w:hAnsi="Arial" w:cs="Arial"/>
        <w:noProof/>
        <w:lang w:bidi="pt-BR"/>
      </w:rPr>
      <w:drawing>
        <wp:anchor distT="0" distB="0" distL="114300" distR="114300" simplePos="0" relativeHeight="251659264" behindDoc="0" locked="0" layoutInCell="1" allowOverlap="1" wp14:anchorId="1AB29270" wp14:editId="4D498D3D">
          <wp:simplePos x="0" y="0"/>
          <wp:positionH relativeFrom="column">
            <wp:posOffset>5660851</wp:posOffset>
          </wp:positionH>
          <wp:positionV relativeFrom="page">
            <wp:posOffset>9030335</wp:posOffset>
          </wp:positionV>
          <wp:extent cx="1198179" cy="678376"/>
          <wp:effectExtent l="0" t="0" r="0" b="0"/>
          <wp:wrapNone/>
          <wp:docPr id="1362104068" name="Picture 1362104068">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3445D559" w14:textId="78213FF0" w:rsidR="000B43A3" w:rsidRPr="005B1DE9" w:rsidRDefault="00AB4653" w:rsidP="005B1DE9">
    <w:pPr>
      <w:pStyle w:val="Footer"/>
    </w:pPr>
    <w:r>
      <w:rPr>
        <w:rFonts w:ascii="Arial" w:eastAsia="Arial" w:hAnsi="Arial" w:cs="Arial"/>
        <w:noProof/>
        <w:lang w:bidi="pt-BR"/>
      </w:rPr>
      <mc:AlternateContent>
        <mc:Choice Requires="wps">
          <w:drawing>
            <wp:anchor distT="0" distB="0" distL="114300" distR="114300" simplePos="0" relativeHeight="251660288" behindDoc="0" locked="0" layoutInCell="1" allowOverlap="1" wp14:anchorId="0F32AACE" wp14:editId="6662B7FA">
              <wp:simplePos x="0" y="0"/>
              <wp:positionH relativeFrom="column">
                <wp:posOffset>-899969</wp:posOffset>
              </wp:positionH>
              <wp:positionV relativeFrom="margin">
                <wp:posOffset>8797290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F92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6="http://schemas.microsoft.com/office/drawing/2014/main" xmlns:a="http://schemas.openxmlformats.org/drawingml/2006/main">
          <w:pict w14:anchorId="58D11605">
            <v:rect id="Rectangle 5" style="position:absolute;margin-left:-70.85pt;margin-top:692.7pt;width:612pt;height:27pt;z-index:251660288;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ff922d" stroked="f" strokeweight="1pt" w14:anchorId="4D2A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">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808B" w14:textId="5773F768" w:rsidR="005B1DE9" w:rsidRPr="00AE5FDE" w:rsidRDefault="005B1DE9" w:rsidP="005B1DE9">
    <w:pPr>
      <w:pStyle w:val="Footer"/>
      <w:rPr>
        <w:rFonts w:ascii="Arial" w:hAnsi="Arial" w:cs="Arial"/>
        <w:sz w:val="22"/>
        <w:szCs w:val="22"/>
      </w:rPr>
    </w:pPr>
  </w:p>
  <w:p w14:paraId="6C67E61B" w14:textId="14F117A6" w:rsidR="005B1DE9" w:rsidRPr="00F077E5" w:rsidRDefault="00AB4653" w:rsidP="00AE5FDE">
    <w:pPr>
      <w:pStyle w:val="Footer"/>
      <w:tabs>
        <w:tab w:val="clear" w:pos="4680"/>
      </w:tabs>
      <w:rPr>
        <w:rFonts w:cstheme="minorHAnsi"/>
        <w:sz w:val="22"/>
        <w:szCs w:val="22"/>
      </w:rPr>
    </w:pPr>
    <w:r w:rsidRPr="00F077E5">
      <w:rPr>
        <w:rFonts w:cstheme="minorHAnsi"/>
        <w:noProof/>
        <w:sz w:val="22"/>
        <w:szCs w:val="22"/>
        <w:lang w:bidi="pt-BR"/>
      </w:rPr>
      <mc:AlternateContent>
        <mc:Choice Requires="wps">
          <w:drawing>
            <wp:anchor distT="0" distB="0" distL="114300" distR="114300" simplePos="0" relativeHeight="251663360" behindDoc="0" locked="0" layoutInCell="1" allowOverlap="1" wp14:anchorId="0416E386" wp14:editId="6322106A">
              <wp:simplePos x="0" y="0"/>
              <wp:positionH relativeFrom="column">
                <wp:posOffset>-914226</wp:posOffset>
              </wp:positionH>
              <wp:positionV relativeFrom="margin">
                <wp:posOffset>8794115</wp:posOffset>
              </wp:positionV>
              <wp:extent cx="7772400" cy="342900"/>
              <wp:effectExtent l="0" t="0" r="0" b="0"/>
              <wp:wrapNone/>
              <wp:docPr id="253994617" name="Rectangle 253994617"/>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F92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46DF3572">
            <v:rect id="Rectangle 253994617" style="position:absolute;margin-left:-1in;margin-top:692.45pt;width:612pt;height:27pt;z-index:251663360;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ff922d" stroked="f" strokeweight="1pt" w14:anchorId="3F823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">
              <w10:wrap anchory="margin"/>
            </v:rect>
          </w:pict>
        </mc:Fallback>
      </mc:AlternateContent>
    </w:r>
    <w:r w:rsidR="00AE5FDE" w:rsidRPr="00F077E5">
      <w:rPr>
        <w:rFonts w:cstheme="minorHAnsi"/>
        <w:sz w:val="22"/>
        <w:szCs w:val="22"/>
        <w:lang w:bidi="pt-BR"/>
      </w:rPr>
      <w:tab/>
      <w:t>Agosto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9819F" w14:textId="77777777" w:rsidR="00E81DF3" w:rsidRDefault="00E81DF3" w:rsidP="000B43A3">
      <w:r>
        <w:separator/>
      </w:r>
    </w:p>
  </w:footnote>
  <w:footnote w:type="continuationSeparator" w:id="0">
    <w:p w14:paraId="7DCC585F" w14:textId="77777777" w:rsidR="00E81DF3" w:rsidRDefault="00E81DF3" w:rsidP="000B43A3">
      <w:r>
        <w:continuationSeparator/>
      </w:r>
    </w:p>
  </w:footnote>
  <w:footnote w:type="continuationNotice" w:id="1">
    <w:p w14:paraId="466A242A" w14:textId="77777777" w:rsidR="00E81DF3" w:rsidRDefault="00E81D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148E" w14:textId="16E72827" w:rsidR="00AB4653" w:rsidRDefault="00AB4653">
    <w:pPr>
      <w:pStyle w:val="Header"/>
    </w:pPr>
    <w:r w:rsidRPr="00320616">
      <w:rPr>
        <w:rFonts w:ascii="Arial" w:eastAsia="Arial" w:hAnsi="Arial" w:cs="Arial"/>
        <w:noProof/>
        <w:lang w:bidi="pt-BR"/>
      </w:rPr>
      <w:drawing>
        <wp:anchor distT="0" distB="0" distL="114300" distR="114300" simplePos="0" relativeHeight="251665408" behindDoc="0" locked="0" layoutInCell="1" allowOverlap="1" wp14:anchorId="3CFC0BB4" wp14:editId="3832C9ED">
          <wp:simplePos x="0" y="0"/>
          <wp:positionH relativeFrom="margin">
            <wp:posOffset>2372995</wp:posOffset>
          </wp:positionH>
          <wp:positionV relativeFrom="page">
            <wp:posOffset>130984</wp:posOffset>
          </wp:positionV>
          <wp:extent cx="1198179" cy="678376"/>
          <wp:effectExtent l="0" t="0" r="0" b="0"/>
          <wp:wrapNone/>
          <wp:docPr id="1363572799"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99C"/>
    <w:multiLevelType w:val="hybridMultilevel"/>
    <w:tmpl w:val="34FC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987743"/>
    <w:multiLevelType w:val="hybridMultilevel"/>
    <w:tmpl w:val="17E278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310863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9275F"/>
    <w:multiLevelType w:val="hybridMultilevel"/>
    <w:tmpl w:val="C8760618"/>
    <w:lvl w:ilvl="0" w:tplc="058288EC">
      <w:start w:val="1"/>
      <w:numFmt w:val="bullet"/>
      <w:lvlText w:val=""/>
      <w:lvlJc w:val="left"/>
      <w:pPr>
        <w:ind w:left="1080" w:hanging="360"/>
      </w:pPr>
      <w:rPr>
        <w:rFonts w:ascii="Symbol" w:hAnsi="Symbol" w:hint="default"/>
        <w:i w:val="0"/>
        <w:iCs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E363B"/>
    <w:multiLevelType w:val="multilevel"/>
    <w:tmpl w:val="789C63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A74550"/>
    <w:multiLevelType w:val="hybridMultilevel"/>
    <w:tmpl w:val="90687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2E1"/>
    <w:multiLevelType w:val="hybridMultilevel"/>
    <w:tmpl w:val="D86C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20D43"/>
    <w:multiLevelType w:val="hybridMultilevel"/>
    <w:tmpl w:val="D58C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630EC"/>
    <w:multiLevelType w:val="multilevel"/>
    <w:tmpl w:val="0B4CB0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F56EE8"/>
    <w:multiLevelType w:val="hybridMultilevel"/>
    <w:tmpl w:val="9952498C"/>
    <w:lvl w:ilvl="0" w:tplc="BD864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74A06"/>
    <w:multiLevelType w:val="hybridMultilevel"/>
    <w:tmpl w:val="1EC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66991"/>
    <w:multiLevelType w:val="hybridMultilevel"/>
    <w:tmpl w:val="4618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5364E4"/>
    <w:multiLevelType w:val="multilevel"/>
    <w:tmpl w:val="B838BE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5A0C5C"/>
    <w:multiLevelType w:val="hybridMultilevel"/>
    <w:tmpl w:val="97A6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B4AF7"/>
    <w:multiLevelType w:val="hybridMultilevel"/>
    <w:tmpl w:val="735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D10C0"/>
    <w:multiLevelType w:val="hybridMultilevel"/>
    <w:tmpl w:val="76D4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714D32"/>
    <w:multiLevelType w:val="hybridMultilevel"/>
    <w:tmpl w:val="7C1E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544ED"/>
    <w:multiLevelType w:val="hybridMultilevel"/>
    <w:tmpl w:val="FDB8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40CF5"/>
    <w:multiLevelType w:val="hybridMultilevel"/>
    <w:tmpl w:val="6B3A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F5223"/>
    <w:multiLevelType w:val="hybridMultilevel"/>
    <w:tmpl w:val="F516D950"/>
    <w:lvl w:ilvl="0" w:tplc="FFFFFFFF">
      <w:start w:val="1"/>
      <w:numFmt w:val="decimal"/>
      <w:lvlText w:val="%1."/>
      <w:lvlJc w:val="left"/>
      <w:pPr>
        <w:ind w:left="720" w:hanging="360"/>
      </w:pPr>
      <w:rPr>
        <w:rFonts w:asciiTheme="minorHAnsi" w:eastAsiaTheme="minorHAnsi" w:hAnsiTheme="minorHAnsi" w:cstheme="minorHAnsi"/>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D15BDF"/>
    <w:multiLevelType w:val="hybridMultilevel"/>
    <w:tmpl w:val="7F56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E42D2"/>
    <w:multiLevelType w:val="hybridMultilevel"/>
    <w:tmpl w:val="480C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45723"/>
    <w:multiLevelType w:val="hybridMultilevel"/>
    <w:tmpl w:val="48623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D677C"/>
    <w:multiLevelType w:val="hybridMultilevel"/>
    <w:tmpl w:val="9622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568F6"/>
    <w:multiLevelType w:val="hybridMultilevel"/>
    <w:tmpl w:val="C384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B7E31"/>
    <w:multiLevelType w:val="hybridMultilevel"/>
    <w:tmpl w:val="E9D0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C34B8"/>
    <w:multiLevelType w:val="hybridMultilevel"/>
    <w:tmpl w:val="800CA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66C89"/>
    <w:multiLevelType w:val="hybridMultilevel"/>
    <w:tmpl w:val="487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394542">
    <w:abstractNumId w:val="3"/>
  </w:num>
  <w:num w:numId="2" w16cid:durableId="2100908626">
    <w:abstractNumId w:val="4"/>
  </w:num>
  <w:num w:numId="3" w16cid:durableId="71388917">
    <w:abstractNumId w:val="2"/>
  </w:num>
  <w:num w:numId="4" w16cid:durableId="1603493691">
    <w:abstractNumId w:val="1"/>
  </w:num>
  <w:num w:numId="5" w16cid:durableId="1522011400">
    <w:abstractNumId w:val="21"/>
  </w:num>
  <w:num w:numId="6" w16cid:durableId="1165434574">
    <w:abstractNumId w:val="7"/>
  </w:num>
  <w:num w:numId="7" w16cid:durableId="819536883">
    <w:abstractNumId w:val="25"/>
  </w:num>
  <w:num w:numId="8" w16cid:durableId="1059748811">
    <w:abstractNumId w:val="12"/>
  </w:num>
  <w:num w:numId="9" w16cid:durableId="2034721333">
    <w:abstractNumId w:val="9"/>
  </w:num>
  <w:num w:numId="10" w16cid:durableId="1098867268">
    <w:abstractNumId w:val="24"/>
  </w:num>
  <w:num w:numId="11" w16cid:durableId="2062318646">
    <w:abstractNumId w:val="10"/>
  </w:num>
  <w:num w:numId="12" w16cid:durableId="1019627907">
    <w:abstractNumId w:val="16"/>
  </w:num>
  <w:num w:numId="13" w16cid:durableId="1334606630">
    <w:abstractNumId w:val="26"/>
  </w:num>
  <w:num w:numId="14" w16cid:durableId="1689793494">
    <w:abstractNumId w:val="28"/>
  </w:num>
  <w:num w:numId="15" w16cid:durableId="1144471679">
    <w:abstractNumId w:val="5"/>
  </w:num>
  <w:num w:numId="16" w16cid:durableId="455871367">
    <w:abstractNumId w:val="8"/>
  </w:num>
  <w:num w:numId="17" w16cid:durableId="146945630">
    <w:abstractNumId w:val="0"/>
  </w:num>
  <w:num w:numId="18" w16cid:durableId="30805953">
    <w:abstractNumId w:val="18"/>
  </w:num>
  <w:num w:numId="19" w16cid:durableId="1639190868">
    <w:abstractNumId w:val="17"/>
  </w:num>
  <w:num w:numId="20" w16cid:durableId="1941643749">
    <w:abstractNumId w:val="6"/>
  </w:num>
  <w:num w:numId="21" w16cid:durableId="755787217">
    <w:abstractNumId w:val="11"/>
  </w:num>
  <w:num w:numId="22" w16cid:durableId="1247955786">
    <w:abstractNumId w:val="31"/>
  </w:num>
  <w:num w:numId="23" w16cid:durableId="1305741845">
    <w:abstractNumId w:val="32"/>
  </w:num>
  <w:num w:numId="24" w16cid:durableId="891693381">
    <w:abstractNumId w:val="19"/>
  </w:num>
  <w:num w:numId="25" w16cid:durableId="727535267">
    <w:abstractNumId w:val="13"/>
  </w:num>
  <w:num w:numId="26" w16cid:durableId="2027437332">
    <w:abstractNumId w:val="15"/>
  </w:num>
  <w:num w:numId="27" w16cid:durableId="1023364213">
    <w:abstractNumId w:val="22"/>
  </w:num>
  <w:num w:numId="28" w16cid:durableId="1866559738">
    <w:abstractNumId w:val="33"/>
  </w:num>
  <w:num w:numId="29" w16cid:durableId="2049447818">
    <w:abstractNumId w:val="23"/>
  </w:num>
  <w:num w:numId="30" w16cid:durableId="569190648">
    <w:abstractNumId w:val="27"/>
  </w:num>
  <w:num w:numId="31" w16cid:durableId="195193545">
    <w:abstractNumId w:val="14"/>
  </w:num>
  <w:num w:numId="32" w16cid:durableId="2049915013">
    <w:abstractNumId w:val="20"/>
  </w:num>
  <w:num w:numId="33" w16cid:durableId="1232037714">
    <w:abstractNumId w:val="30"/>
  </w:num>
  <w:num w:numId="34" w16cid:durableId="13174888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A3"/>
    <w:rsid w:val="00001B35"/>
    <w:rsid w:val="00003777"/>
    <w:rsid w:val="000045CE"/>
    <w:rsid w:val="00016879"/>
    <w:rsid w:val="000213A7"/>
    <w:rsid w:val="00021811"/>
    <w:rsid w:val="000303BC"/>
    <w:rsid w:val="00042D13"/>
    <w:rsid w:val="00042F5C"/>
    <w:rsid w:val="00050A48"/>
    <w:rsid w:val="0005729C"/>
    <w:rsid w:val="0005740A"/>
    <w:rsid w:val="000644D6"/>
    <w:rsid w:val="000733C0"/>
    <w:rsid w:val="00074D0C"/>
    <w:rsid w:val="00077804"/>
    <w:rsid w:val="000818E4"/>
    <w:rsid w:val="00086583"/>
    <w:rsid w:val="0009779A"/>
    <w:rsid w:val="000A00C5"/>
    <w:rsid w:val="000A2C93"/>
    <w:rsid w:val="000A4D40"/>
    <w:rsid w:val="000B007E"/>
    <w:rsid w:val="000B395C"/>
    <w:rsid w:val="000B41F8"/>
    <w:rsid w:val="000B43A3"/>
    <w:rsid w:val="000B5F62"/>
    <w:rsid w:val="000C38A1"/>
    <w:rsid w:val="000C3A0F"/>
    <w:rsid w:val="000C69FF"/>
    <w:rsid w:val="000D406F"/>
    <w:rsid w:val="000D713D"/>
    <w:rsid w:val="000D78B8"/>
    <w:rsid w:val="000E0B11"/>
    <w:rsid w:val="000E5F02"/>
    <w:rsid w:val="000E6768"/>
    <w:rsid w:val="00100222"/>
    <w:rsid w:val="00103E9E"/>
    <w:rsid w:val="00111F46"/>
    <w:rsid w:val="00125F47"/>
    <w:rsid w:val="00133E12"/>
    <w:rsid w:val="001400AE"/>
    <w:rsid w:val="00140C6A"/>
    <w:rsid w:val="00146C92"/>
    <w:rsid w:val="00151A3F"/>
    <w:rsid w:val="00157BC2"/>
    <w:rsid w:val="0016561B"/>
    <w:rsid w:val="00165827"/>
    <w:rsid w:val="001660B0"/>
    <w:rsid w:val="00170639"/>
    <w:rsid w:val="00171EA4"/>
    <w:rsid w:val="00172B46"/>
    <w:rsid w:val="0019131C"/>
    <w:rsid w:val="0019510E"/>
    <w:rsid w:val="00196FA9"/>
    <w:rsid w:val="00197187"/>
    <w:rsid w:val="00197FA4"/>
    <w:rsid w:val="001A05CA"/>
    <w:rsid w:val="001A3371"/>
    <w:rsid w:val="001C41F4"/>
    <w:rsid w:val="001D3B67"/>
    <w:rsid w:val="001E566B"/>
    <w:rsid w:val="001F0F77"/>
    <w:rsid w:val="001F2F42"/>
    <w:rsid w:val="001F55A4"/>
    <w:rsid w:val="00200730"/>
    <w:rsid w:val="00201201"/>
    <w:rsid w:val="002030C1"/>
    <w:rsid w:val="00204370"/>
    <w:rsid w:val="00213863"/>
    <w:rsid w:val="00217133"/>
    <w:rsid w:val="0022111E"/>
    <w:rsid w:val="00223CC3"/>
    <w:rsid w:val="00232966"/>
    <w:rsid w:val="00243BC4"/>
    <w:rsid w:val="00246102"/>
    <w:rsid w:val="002522CA"/>
    <w:rsid w:val="002604DB"/>
    <w:rsid w:val="00261918"/>
    <w:rsid w:val="0027119A"/>
    <w:rsid w:val="00271791"/>
    <w:rsid w:val="00272709"/>
    <w:rsid w:val="00272A57"/>
    <w:rsid w:val="002739BF"/>
    <w:rsid w:val="00274055"/>
    <w:rsid w:val="00283541"/>
    <w:rsid w:val="002A7A85"/>
    <w:rsid w:val="002B2D66"/>
    <w:rsid w:val="002B620C"/>
    <w:rsid w:val="002C6C3E"/>
    <w:rsid w:val="002D05B9"/>
    <w:rsid w:val="002D072D"/>
    <w:rsid w:val="002D0CFD"/>
    <w:rsid w:val="002E599D"/>
    <w:rsid w:val="002E66D4"/>
    <w:rsid w:val="002F2C3E"/>
    <w:rsid w:val="002F3E9A"/>
    <w:rsid w:val="002F5303"/>
    <w:rsid w:val="002F6887"/>
    <w:rsid w:val="002F70D4"/>
    <w:rsid w:val="00304E48"/>
    <w:rsid w:val="003109C2"/>
    <w:rsid w:val="003117B6"/>
    <w:rsid w:val="00316C44"/>
    <w:rsid w:val="003335B2"/>
    <w:rsid w:val="00333735"/>
    <w:rsid w:val="00334EB7"/>
    <w:rsid w:val="003365F8"/>
    <w:rsid w:val="00337DD6"/>
    <w:rsid w:val="00342C26"/>
    <w:rsid w:val="0034552D"/>
    <w:rsid w:val="00346F13"/>
    <w:rsid w:val="00352210"/>
    <w:rsid w:val="0035350C"/>
    <w:rsid w:val="003625D4"/>
    <w:rsid w:val="00362B2E"/>
    <w:rsid w:val="0036455F"/>
    <w:rsid w:val="00365B11"/>
    <w:rsid w:val="00365F44"/>
    <w:rsid w:val="00367CA5"/>
    <w:rsid w:val="003709B1"/>
    <w:rsid w:val="00371FC4"/>
    <w:rsid w:val="00372997"/>
    <w:rsid w:val="00381DF8"/>
    <w:rsid w:val="00386B0B"/>
    <w:rsid w:val="00387624"/>
    <w:rsid w:val="00393B0B"/>
    <w:rsid w:val="003A0EC7"/>
    <w:rsid w:val="003A2795"/>
    <w:rsid w:val="003B0AF4"/>
    <w:rsid w:val="003C00E2"/>
    <w:rsid w:val="003C29EB"/>
    <w:rsid w:val="003D09D7"/>
    <w:rsid w:val="003D200B"/>
    <w:rsid w:val="003E2099"/>
    <w:rsid w:val="003E209D"/>
    <w:rsid w:val="003E44F9"/>
    <w:rsid w:val="003F3B75"/>
    <w:rsid w:val="003F67FB"/>
    <w:rsid w:val="003F6F5C"/>
    <w:rsid w:val="0040441E"/>
    <w:rsid w:val="00413353"/>
    <w:rsid w:val="004136A2"/>
    <w:rsid w:val="00427684"/>
    <w:rsid w:val="00430F86"/>
    <w:rsid w:val="00433A26"/>
    <w:rsid w:val="004352E4"/>
    <w:rsid w:val="00436A61"/>
    <w:rsid w:val="004548B8"/>
    <w:rsid w:val="00455CB1"/>
    <w:rsid w:val="00455E7E"/>
    <w:rsid w:val="00457EBE"/>
    <w:rsid w:val="00460311"/>
    <w:rsid w:val="00460AC1"/>
    <w:rsid w:val="004629C1"/>
    <w:rsid w:val="00462FC3"/>
    <w:rsid w:val="004703F6"/>
    <w:rsid w:val="0047046F"/>
    <w:rsid w:val="00473051"/>
    <w:rsid w:val="004753ED"/>
    <w:rsid w:val="00477386"/>
    <w:rsid w:val="004836F9"/>
    <w:rsid w:val="0049096E"/>
    <w:rsid w:val="00497012"/>
    <w:rsid w:val="004B4801"/>
    <w:rsid w:val="004D01F7"/>
    <w:rsid w:val="004D0C84"/>
    <w:rsid w:val="004D1DD4"/>
    <w:rsid w:val="004D517E"/>
    <w:rsid w:val="004E458F"/>
    <w:rsid w:val="004E4698"/>
    <w:rsid w:val="004F4F5D"/>
    <w:rsid w:val="00500AE7"/>
    <w:rsid w:val="00501F60"/>
    <w:rsid w:val="00513859"/>
    <w:rsid w:val="00515557"/>
    <w:rsid w:val="00520412"/>
    <w:rsid w:val="005269CC"/>
    <w:rsid w:val="00530FB8"/>
    <w:rsid w:val="0053309D"/>
    <w:rsid w:val="005341F4"/>
    <w:rsid w:val="0053544C"/>
    <w:rsid w:val="00536112"/>
    <w:rsid w:val="005365B0"/>
    <w:rsid w:val="00537330"/>
    <w:rsid w:val="005428C7"/>
    <w:rsid w:val="00555108"/>
    <w:rsid w:val="005673E5"/>
    <w:rsid w:val="00571A3D"/>
    <w:rsid w:val="00574D5A"/>
    <w:rsid w:val="00580D27"/>
    <w:rsid w:val="00595D77"/>
    <w:rsid w:val="005A06B8"/>
    <w:rsid w:val="005A4F49"/>
    <w:rsid w:val="005B1DE9"/>
    <w:rsid w:val="005B5444"/>
    <w:rsid w:val="005B54B9"/>
    <w:rsid w:val="005B68E8"/>
    <w:rsid w:val="005B7FD3"/>
    <w:rsid w:val="005C50A7"/>
    <w:rsid w:val="005D0523"/>
    <w:rsid w:val="005D0638"/>
    <w:rsid w:val="005D15A9"/>
    <w:rsid w:val="005D6363"/>
    <w:rsid w:val="005E20B0"/>
    <w:rsid w:val="005E512F"/>
    <w:rsid w:val="005F23D2"/>
    <w:rsid w:val="005F369D"/>
    <w:rsid w:val="005F593F"/>
    <w:rsid w:val="005F662C"/>
    <w:rsid w:val="00605FE2"/>
    <w:rsid w:val="00610DBF"/>
    <w:rsid w:val="00625BD4"/>
    <w:rsid w:val="00626ED2"/>
    <w:rsid w:val="006325A9"/>
    <w:rsid w:val="00633EC9"/>
    <w:rsid w:val="00636886"/>
    <w:rsid w:val="00637674"/>
    <w:rsid w:val="00641BAE"/>
    <w:rsid w:val="00647BEC"/>
    <w:rsid w:val="00651A83"/>
    <w:rsid w:val="00651DE3"/>
    <w:rsid w:val="006520D7"/>
    <w:rsid w:val="00652270"/>
    <w:rsid w:val="00656605"/>
    <w:rsid w:val="0066154D"/>
    <w:rsid w:val="00661AF0"/>
    <w:rsid w:val="00663226"/>
    <w:rsid w:val="00665BA5"/>
    <w:rsid w:val="00666881"/>
    <w:rsid w:val="00666A6F"/>
    <w:rsid w:val="00667C94"/>
    <w:rsid w:val="00673B6F"/>
    <w:rsid w:val="006744C8"/>
    <w:rsid w:val="006958A3"/>
    <w:rsid w:val="0069701F"/>
    <w:rsid w:val="006A35CF"/>
    <w:rsid w:val="006B155F"/>
    <w:rsid w:val="006B628D"/>
    <w:rsid w:val="006C109D"/>
    <w:rsid w:val="006D2757"/>
    <w:rsid w:val="006D278B"/>
    <w:rsid w:val="006D5F5D"/>
    <w:rsid w:val="006E4D92"/>
    <w:rsid w:val="006E5DBC"/>
    <w:rsid w:val="006E7444"/>
    <w:rsid w:val="006F1EE6"/>
    <w:rsid w:val="006F5EFD"/>
    <w:rsid w:val="00704C04"/>
    <w:rsid w:val="00711729"/>
    <w:rsid w:val="007141D9"/>
    <w:rsid w:val="007175F2"/>
    <w:rsid w:val="00730D67"/>
    <w:rsid w:val="007364E2"/>
    <w:rsid w:val="007406E0"/>
    <w:rsid w:val="007458A0"/>
    <w:rsid w:val="00750302"/>
    <w:rsid w:val="007553BA"/>
    <w:rsid w:val="00755F06"/>
    <w:rsid w:val="007647E8"/>
    <w:rsid w:val="00772AD0"/>
    <w:rsid w:val="0077690A"/>
    <w:rsid w:val="00781A45"/>
    <w:rsid w:val="0079380C"/>
    <w:rsid w:val="007A3161"/>
    <w:rsid w:val="007B5D50"/>
    <w:rsid w:val="007B7580"/>
    <w:rsid w:val="007C3671"/>
    <w:rsid w:val="007D267E"/>
    <w:rsid w:val="007D502B"/>
    <w:rsid w:val="007E4BC7"/>
    <w:rsid w:val="007E5BFA"/>
    <w:rsid w:val="007F0DAC"/>
    <w:rsid w:val="007F4A60"/>
    <w:rsid w:val="00801059"/>
    <w:rsid w:val="00803238"/>
    <w:rsid w:val="00803B35"/>
    <w:rsid w:val="00805365"/>
    <w:rsid w:val="00806A0B"/>
    <w:rsid w:val="00811965"/>
    <w:rsid w:val="00813064"/>
    <w:rsid w:val="008148AB"/>
    <w:rsid w:val="00815AA2"/>
    <w:rsid w:val="00831D11"/>
    <w:rsid w:val="00836C1E"/>
    <w:rsid w:val="00840C0D"/>
    <w:rsid w:val="00841983"/>
    <w:rsid w:val="00846F89"/>
    <w:rsid w:val="00851B87"/>
    <w:rsid w:val="00865643"/>
    <w:rsid w:val="0086583E"/>
    <w:rsid w:val="00867616"/>
    <w:rsid w:val="008703E7"/>
    <w:rsid w:val="008710BB"/>
    <w:rsid w:val="008805A9"/>
    <w:rsid w:val="008852D9"/>
    <w:rsid w:val="00886768"/>
    <w:rsid w:val="00891B49"/>
    <w:rsid w:val="008955ED"/>
    <w:rsid w:val="00897C46"/>
    <w:rsid w:val="008B0778"/>
    <w:rsid w:val="008B2538"/>
    <w:rsid w:val="008B7AAE"/>
    <w:rsid w:val="008B7AE2"/>
    <w:rsid w:val="008C2D09"/>
    <w:rsid w:val="008C2D47"/>
    <w:rsid w:val="008D265E"/>
    <w:rsid w:val="008D58DE"/>
    <w:rsid w:val="008D59B2"/>
    <w:rsid w:val="008D6F5B"/>
    <w:rsid w:val="008D7611"/>
    <w:rsid w:val="008E3049"/>
    <w:rsid w:val="008E6B03"/>
    <w:rsid w:val="008F4E71"/>
    <w:rsid w:val="009064EA"/>
    <w:rsid w:val="00917161"/>
    <w:rsid w:val="00921EDB"/>
    <w:rsid w:val="009254EF"/>
    <w:rsid w:val="00927891"/>
    <w:rsid w:val="009355E5"/>
    <w:rsid w:val="00942785"/>
    <w:rsid w:val="00952761"/>
    <w:rsid w:val="009530F2"/>
    <w:rsid w:val="00954370"/>
    <w:rsid w:val="00964F64"/>
    <w:rsid w:val="009665CF"/>
    <w:rsid w:val="00975C98"/>
    <w:rsid w:val="009862DB"/>
    <w:rsid w:val="00993729"/>
    <w:rsid w:val="00994E9B"/>
    <w:rsid w:val="009A34D6"/>
    <w:rsid w:val="009B6584"/>
    <w:rsid w:val="009C1B82"/>
    <w:rsid w:val="009C34EA"/>
    <w:rsid w:val="009C4FE9"/>
    <w:rsid w:val="009C59BA"/>
    <w:rsid w:val="009C6B0E"/>
    <w:rsid w:val="009C6DB4"/>
    <w:rsid w:val="009C75E2"/>
    <w:rsid w:val="009D0FA4"/>
    <w:rsid w:val="009D4291"/>
    <w:rsid w:val="009E2017"/>
    <w:rsid w:val="009F01BD"/>
    <w:rsid w:val="009F36DC"/>
    <w:rsid w:val="009F4A44"/>
    <w:rsid w:val="009F4EF2"/>
    <w:rsid w:val="00A058C1"/>
    <w:rsid w:val="00A07A2D"/>
    <w:rsid w:val="00A07CBF"/>
    <w:rsid w:val="00A113A2"/>
    <w:rsid w:val="00A1341D"/>
    <w:rsid w:val="00A1575A"/>
    <w:rsid w:val="00A235A3"/>
    <w:rsid w:val="00A23EA3"/>
    <w:rsid w:val="00A272E3"/>
    <w:rsid w:val="00A321D3"/>
    <w:rsid w:val="00A3252C"/>
    <w:rsid w:val="00A32D55"/>
    <w:rsid w:val="00A34922"/>
    <w:rsid w:val="00A41EBB"/>
    <w:rsid w:val="00A472E5"/>
    <w:rsid w:val="00A54DC9"/>
    <w:rsid w:val="00A60195"/>
    <w:rsid w:val="00A64B28"/>
    <w:rsid w:val="00A74CB4"/>
    <w:rsid w:val="00A76799"/>
    <w:rsid w:val="00A813ED"/>
    <w:rsid w:val="00A90BBD"/>
    <w:rsid w:val="00A97A50"/>
    <w:rsid w:val="00AA025A"/>
    <w:rsid w:val="00AA0EE7"/>
    <w:rsid w:val="00AA464B"/>
    <w:rsid w:val="00AA75DF"/>
    <w:rsid w:val="00AB0736"/>
    <w:rsid w:val="00AB0B2C"/>
    <w:rsid w:val="00AB188E"/>
    <w:rsid w:val="00AB4653"/>
    <w:rsid w:val="00AB7D04"/>
    <w:rsid w:val="00AC0E0C"/>
    <w:rsid w:val="00AC4867"/>
    <w:rsid w:val="00AC64C4"/>
    <w:rsid w:val="00AC7F11"/>
    <w:rsid w:val="00AD3975"/>
    <w:rsid w:val="00AD792C"/>
    <w:rsid w:val="00AE4528"/>
    <w:rsid w:val="00AE5FDE"/>
    <w:rsid w:val="00B00B4E"/>
    <w:rsid w:val="00B07B6C"/>
    <w:rsid w:val="00B12D6F"/>
    <w:rsid w:val="00B161C6"/>
    <w:rsid w:val="00B2241D"/>
    <w:rsid w:val="00B24D77"/>
    <w:rsid w:val="00B35E65"/>
    <w:rsid w:val="00B40AAC"/>
    <w:rsid w:val="00B43D9A"/>
    <w:rsid w:val="00B51049"/>
    <w:rsid w:val="00B53A7C"/>
    <w:rsid w:val="00B54508"/>
    <w:rsid w:val="00B6104E"/>
    <w:rsid w:val="00B61A36"/>
    <w:rsid w:val="00B61B12"/>
    <w:rsid w:val="00B67105"/>
    <w:rsid w:val="00B67F87"/>
    <w:rsid w:val="00B73AEA"/>
    <w:rsid w:val="00B8066E"/>
    <w:rsid w:val="00B806E4"/>
    <w:rsid w:val="00B83296"/>
    <w:rsid w:val="00B84B76"/>
    <w:rsid w:val="00B863A2"/>
    <w:rsid w:val="00B87A9C"/>
    <w:rsid w:val="00B979B9"/>
    <w:rsid w:val="00BA086E"/>
    <w:rsid w:val="00BA156C"/>
    <w:rsid w:val="00BA485F"/>
    <w:rsid w:val="00BA5188"/>
    <w:rsid w:val="00BA7DB1"/>
    <w:rsid w:val="00BB0E97"/>
    <w:rsid w:val="00BB2DBE"/>
    <w:rsid w:val="00BB5CF8"/>
    <w:rsid w:val="00BC0276"/>
    <w:rsid w:val="00BC21FB"/>
    <w:rsid w:val="00BC554F"/>
    <w:rsid w:val="00BE4CD0"/>
    <w:rsid w:val="00BF2BAF"/>
    <w:rsid w:val="00C014F8"/>
    <w:rsid w:val="00C02109"/>
    <w:rsid w:val="00C0227A"/>
    <w:rsid w:val="00C03EDD"/>
    <w:rsid w:val="00C042B5"/>
    <w:rsid w:val="00C047B1"/>
    <w:rsid w:val="00C10924"/>
    <w:rsid w:val="00C133FF"/>
    <w:rsid w:val="00C217B4"/>
    <w:rsid w:val="00C22707"/>
    <w:rsid w:val="00C2357E"/>
    <w:rsid w:val="00C30E50"/>
    <w:rsid w:val="00C430C0"/>
    <w:rsid w:val="00C47339"/>
    <w:rsid w:val="00C70A12"/>
    <w:rsid w:val="00C7446E"/>
    <w:rsid w:val="00C760D3"/>
    <w:rsid w:val="00C77E81"/>
    <w:rsid w:val="00C80404"/>
    <w:rsid w:val="00C81FB3"/>
    <w:rsid w:val="00C83A24"/>
    <w:rsid w:val="00C8738F"/>
    <w:rsid w:val="00C92037"/>
    <w:rsid w:val="00C9565F"/>
    <w:rsid w:val="00CA0DA0"/>
    <w:rsid w:val="00CA4B42"/>
    <w:rsid w:val="00CB1087"/>
    <w:rsid w:val="00CB5650"/>
    <w:rsid w:val="00CB687C"/>
    <w:rsid w:val="00CC7C8B"/>
    <w:rsid w:val="00CD4F0F"/>
    <w:rsid w:val="00CD7A9F"/>
    <w:rsid w:val="00D11685"/>
    <w:rsid w:val="00D11CFB"/>
    <w:rsid w:val="00D159F6"/>
    <w:rsid w:val="00D2418A"/>
    <w:rsid w:val="00D306EA"/>
    <w:rsid w:val="00D3170B"/>
    <w:rsid w:val="00D4086D"/>
    <w:rsid w:val="00D52217"/>
    <w:rsid w:val="00D5478D"/>
    <w:rsid w:val="00D5657E"/>
    <w:rsid w:val="00D576AE"/>
    <w:rsid w:val="00D63B4C"/>
    <w:rsid w:val="00D72D55"/>
    <w:rsid w:val="00D72F6E"/>
    <w:rsid w:val="00DA1EC3"/>
    <w:rsid w:val="00DA1FF9"/>
    <w:rsid w:val="00DB33C9"/>
    <w:rsid w:val="00DB62C8"/>
    <w:rsid w:val="00DC00E9"/>
    <w:rsid w:val="00DC4FC3"/>
    <w:rsid w:val="00DC6A8B"/>
    <w:rsid w:val="00DC7344"/>
    <w:rsid w:val="00DD0C54"/>
    <w:rsid w:val="00DD5E71"/>
    <w:rsid w:val="00DD66BE"/>
    <w:rsid w:val="00DE2F24"/>
    <w:rsid w:val="00DE526E"/>
    <w:rsid w:val="00DF67ED"/>
    <w:rsid w:val="00DF6C23"/>
    <w:rsid w:val="00E005A3"/>
    <w:rsid w:val="00E03126"/>
    <w:rsid w:val="00E100B2"/>
    <w:rsid w:val="00E17FFB"/>
    <w:rsid w:val="00E21DA5"/>
    <w:rsid w:val="00E2381D"/>
    <w:rsid w:val="00E301C0"/>
    <w:rsid w:val="00E31D4C"/>
    <w:rsid w:val="00E338A6"/>
    <w:rsid w:val="00E33CC7"/>
    <w:rsid w:val="00E51FB4"/>
    <w:rsid w:val="00E54931"/>
    <w:rsid w:val="00E57235"/>
    <w:rsid w:val="00E60005"/>
    <w:rsid w:val="00E6726C"/>
    <w:rsid w:val="00E70F4D"/>
    <w:rsid w:val="00E81DF3"/>
    <w:rsid w:val="00E833BF"/>
    <w:rsid w:val="00E871F2"/>
    <w:rsid w:val="00E916C0"/>
    <w:rsid w:val="00E91A92"/>
    <w:rsid w:val="00E94E3C"/>
    <w:rsid w:val="00EA0E83"/>
    <w:rsid w:val="00EA3CDB"/>
    <w:rsid w:val="00EB0BF0"/>
    <w:rsid w:val="00EB2740"/>
    <w:rsid w:val="00EB3B70"/>
    <w:rsid w:val="00EB5279"/>
    <w:rsid w:val="00EB7329"/>
    <w:rsid w:val="00ED1646"/>
    <w:rsid w:val="00ED2E31"/>
    <w:rsid w:val="00ED434D"/>
    <w:rsid w:val="00ED4A6F"/>
    <w:rsid w:val="00ED6530"/>
    <w:rsid w:val="00EE1A77"/>
    <w:rsid w:val="00EF012A"/>
    <w:rsid w:val="00EF0C82"/>
    <w:rsid w:val="00EF182F"/>
    <w:rsid w:val="00EF7825"/>
    <w:rsid w:val="00F03F37"/>
    <w:rsid w:val="00F07565"/>
    <w:rsid w:val="00F077E5"/>
    <w:rsid w:val="00F2320B"/>
    <w:rsid w:val="00F23589"/>
    <w:rsid w:val="00F32907"/>
    <w:rsid w:val="00F4012D"/>
    <w:rsid w:val="00F4769C"/>
    <w:rsid w:val="00F52071"/>
    <w:rsid w:val="00F53BB7"/>
    <w:rsid w:val="00F63780"/>
    <w:rsid w:val="00F71916"/>
    <w:rsid w:val="00F83598"/>
    <w:rsid w:val="00F83C78"/>
    <w:rsid w:val="00F86B96"/>
    <w:rsid w:val="00FA567A"/>
    <w:rsid w:val="00FB3C02"/>
    <w:rsid w:val="00FC2CAA"/>
    <w:rsid w:val="00FD3408"/>
    <w:rsid w:val="00FD429A"/>
    <w:rsid w:val="00FD7B64"/>
    <w:rsid w:val="00FE3E36"/>
    <w:rsid w:val="00FE4B9D"/>
    <w:rsid w:val="00FE5AD0"/>
    <w:rsid w:val="00FE743A"/>
    <w:rsid w:val="00FF5196"/>
    <w:rsid w:val="016C4349"/>
    <w:rsid w:val="04E55705"/>
    <w:rsid w:val="053F6574"/>
    <w:rsid w:val="05A75D8F"/>
    <w:rsid w:val="05BAB40B"/>
    <w:rsid w:val="060D5BD4"/>
    <w:rsid w:val="09378F7B"/>
    <w:rsid w:val="0A0B611B"/>
    <w:rsid w:val="0BE53B5F"/>
    <w:rsid w:val="0FE7F1BF"/>
    <w:rsid w:val="111E7B2C"/>
    <w:rsid w:val="132D45BF"/>
    <w:rsid w:val="1409B7D3"/>
    <w:rsid w:val="1519F827"/>
    <w:rsid w:val="17115850"/>
    <w:rsid w:val="18CCFA0F"/>
    <w:rsid w:val="1A25E396"/>
    <w:rsid w:val="1A7F71A2"/>
    <w:rsid w:val="1DA49952"/>
    <w:rsid w:val="1F3C050C"/>
    <w:rsid w:val="1F73B8E1"/>
    <w:rsid w:val="203B7062"/>
    <w:rsid w:val="21CF0A9B"/>
    <w:rsid w:val="230ABDB8"/>
    <w:rsid w:val="23CB7659"/>
    <w:rsid w:val="275D05A8"/>
    <w:rsid w:val="27AD84A5"/>
    <w:rsid w:val="281C1043"/>
    <w:rsid w:val="29B06310"/>
    <w:rsid w:val="2A97CBE6"/>
    <w:rsid w:val="2B0736C9"/>
    <w:rsid w:val="2B672B87"/>
    <w:rsid w:val="2B96D853"/>
    <w:rsid w:val="2CF10090"/>
    <w:rsid w:val="34980EBE"/>
    <w:rsid w:val="351D0BA6"/>
    <w:rsid w:val="353C267A"/>
    <w:rsid w:val="38551745"/>
    <w:rsid w:val="3DCDE840"/>
    <w:rsid w:val="3EF34858"/>
    <w:rsid w:val="3FE26F15"/>
    <w:rsid w:val="4298F483"/>
    <w:rsid w:val="444D31EA"/>
    <w:rsid w:val="44F1EB64"/>
    <w:rsid w:val="4528F9D3"/>
    <w:rsid w:val="46083FDD"/>
    <w:rsid w:val="475AFBFF"/>
    <w:rsid w:val="498D2161"/>
    <w:rsid w:val="503B08A5"/>
    <w:rsid w:val="538A2F8A"/>
    <w:rsid w:val="54955725"/>
    <w:rsid w:val="566E799E"/>
    <w:rsid w:val="584FAC4F"/>
    <w:rsid w:val="5B50F3FD"/>
    <w:rsid w:val="5B96B6E5"/>
    <w:rsid w:val="5C4A851F"/>
    <w:rsid w:val="5C8818D6"/>
    <w:rsid w:val="5D2B1AF0"/>
    <w:rsid w:val="5DC7339A"/>
    <w:rsid w:val="5DF5760E"/>
    <w:rsid w:val="5E230C54"/>
    <w:rsid w:val="5E94DD8C"/>
    <w:rsid w:val="5F76F37B"/>
    <w:rsid w:val="61BD37AF"/>
    <w:rsid w:val="65876A8A"/>
    <w:rsid w:val="65970DE7"/>
    <w:rsid w:val="6750FD5D"/>
    <w:rsid w:val="67BEE813"/>
    <w:rsid w:val="681D795C"/>
    <w:rsid w:val="69E4AF96"/>
    <w:rsid w:val="6A88870B"/>
    <w:rsid w:val="6B4E11C7"/>
    <w:rsid w:val="6BC3DC88"/>
    <w:rsid w:val="6CF64D5D"/>
    <w:rsid w:val="724695EB"/>
    <w:rsid w:val="7250871B"/>
    <w:rsid w:val="72687C88"/>
    <w:rsid w:val="74BC6E6C"/>
    <w:rsid w:val="76C5D577"/>
    <w:rsid w:val="7898B8A6"/>
    <w:rsid w:val="7C7CB888"/>
    <w:rsid w:val="7CD1F807"/>
    <w:rsid w:val="7E09F39C"/>
    <w:rsid w:val="7EC31B72"/>
    <w:rsid w:val="7F2688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B826"/>
  <w15:chartTrackingRefBased/>
  <w15:docId w15:val="{F6E6E187-8EB7-40C5-9943-A41B4995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3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3A3"/>
    <w:pPr>
      <w:tabs>
        <w:tab w:val="center" w:pos="4680"/>
        <w:tab w:val="right" w:pos="9360"/>
      </w:tabs>
    </w:pPr>
  </w:style>
  <w:style w:type="character" w:customStyle="1" w:styleId="HeaderChar">
    <w:name w:val="Header Char"/>
    <w:basedOn w:val="DefaultParagraphFont"/>
    <w:link w:val="Header"/>
    <w:uiPriority w:val="99"/>
    <w:rsid w:val="000B43A3"/>
  </w:style>
  <w:style w:type="paragraph" w:styleId="Footer">
    <w:name w:val="footer"/>
    <w:basedOn w:val="Normal"/>
    <w:link w:val="FooterChar"/>
    <w:uiPriority w:val="99"/>
    <w:unhideWhenUsed/>
    <w:rsid w:val="000B43A3"/>
    <w:pPr>
      <w:tabs>
        <w:tab w:val="center" w:pos="4680"/>
        <w:tab w:val="right" w:pos="9360"/>
      </w:tabs>
    </w:pPr>
  </w:style>
  <w:style w:type="character" w:customStyle="1" w:styleId="FooterChar">
    <w:name w:val="Footer Char"/>
    <w:basedOn w:val="DefaultParagraphFont"/>
    <w:link w:val="Footer"/>
    <w:uiPriority w:val="99"/>
    <w:rsid w:val="000B43A3"/>
  </w:style>
  <w:style w:type="table" w:styleId="PlainTable1">
    <w:name w:val="Plain Table 1"/>
    <w:basedOn w:val="TableNormal"/>
    <w:uiPriority w:val="41"/>
    <w:rsid w:val="00151A3F"/>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151A3F"/>
    <w:rPr>
      <w:color w:val="0563C1" w:themeColor="hyperlink"/>
      <w:u w:val="single"/>
    </w:rPr>
  </w:style>
  <w:style w:type="character" w:styleId="CommentReference">
    <w:name w:val="annotation reference"/>
    <w:basedOn w:val="DefaultParagraphFont"/>
    <w:uiPriority w:val="99"/>
    <w:semiHidden/>
    <w:unhideWhenUsed/>
    <w:rsid w:val="00342C26"/>
    <w:rPr>
      <w:sz w:val="16"/>
      <w:szCs w:val="16"/>
    </w:rPr>
  </w:style>
  <w:style w:type="paragraph" w:styleId="CommentText">
    <w:name w:val="annotation text"/>
    <w:basedOn w:val="Normal"/>
    <w:link w:val="CommentTextChar"/>
    <w:uiPriority w:val="99"/>
    <w:unhideWhenUsed/>
    <w:rsid w:val="00342C26"/>
    <w:rPr>
      <w:sz w:val="20"/>
      <w:szCs w:val="20"/>
    </w:rPr>
  </w:style>
  <w:style w:type="character" w:customStyle="1" w:styleId="CommentTextChar">
    <w:name w:val="Comment Text Char"/>
    <w:basedOn w:val="DefaultParagraphFont"/>
    <w:link w:val="CommentText"/>
    <w:uiPriority w:val="99"/>
    <w:rsid w:val="00342C26"/>
    <w:rPr>
      <w:sz w:val="20"/>
      <w:szCs w:val="20"/>
    </w:rPr>
  </w:style>
  <w:style w:type="paragraph" w:styleId="CommentSubject">
    <w:name w:val="annotation subject"/>
    <w:basedOn w:val="CommentText"/>
    <w:next w:val="CommentText"/>
    <w:link w:val="CommentSubjectChar"/>
    <w:uiPriority w:val="99"/>
    <w:semiHidden/>
    <w:unhideWhenUsed/>
    <w:rsid w:val="00342C26"/>
    <w:rPr>
      <w:b/>
      <w:bCs/>
    </w:rPr>
  </w:style>
  <w:style w:type="character" w:customStyle="1" w:styleId="CommentSubjectChar">
    <w:name w:val="Comment Subject Char"/>
    <w:basedOn w:val="CommentTextChar"/>
    <w:link w:val="CommentSubject"/>
    <w:uiPriority w:val="99"/>
    <w:semiHidden/>
    <w:rsid w:val="00342C26"/>
    <w:rPr>
      <w:b/>
      <w:bCs/>
      <w:sz w:val="20"/>
      <w:szCs w:val="20"/>
    </w:rPr>
  </w:style>
  <w:style w:type="paragraph" w:styleId="ListParagraph">
    <w:name w:val="List Paragraph"/>
    <w:basedOn w:val="Normal"/>
    <w:link w:val="ListParagraphChar"/>
    <w:uiPriority w:val="34"/>
    <w:qFormat/>
    <w:rsid w:val="00381DF8"/>
    <w:pPr>
      <w:ind w:left="720"/>
      <w:contextualSpacing/>
    </w:pPr>
  </w:style>
  <w:style w:type="character" w:styleId="UnresolvedMention">
    <w:name w:val="Unresolved Mention"/>
    <w:basedOn w:val="DefaultParagraphFont"/>
    <w:uiPriority w:val="99"/>
    <w:semiHidden/>
    <w:unhideWhenUsed/>
    <w:rsid w:val="00E03126"/>
    <w:rPr>
      <w:color w:val="605E5C"/>
      <w:shd w:val="clear" w:color="auto" w:fill="E1DFDD"/>
    </w:rPr>
  </w:style>
  <w:style w:type="character" w:customStyle="1" w:styleId="ListParagraphChar">
    <w:name w:val="List Paragraph Char"/>
    <w:basedOn w:val="DefaultParagraphFont"/>
    <w:link w:val="ListParagraph"/>
    <w:uiPriority w:val="34"/>
    <w:locked/>
    <w:rsid w:val="002171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22131">
      <w:bodyDiv w:val="1"/>
      <w:marLeft w:val="0"/>
      <w:marRight w:val="0"/>
      <w:marTop w:val="0"/>
      <w:marBottom w:val="0"/>
      <w:divBdr>
        <w:top w:val="none" w:sz="0" w:space="0" w:color="auto"/>
        <w:left w:val="none" w:sz="0" w:space="0" w:color="auto"/>
        <w:bottom w:val="none" w:sz="0" w:space="0" w:color="auto"/>
        <w:right w:val="none" w:sz="0" w:space="0" w:color="auto"/>
      </w:divBdr>
    </w:div>
    <w:div w:id="490953873">
      <w:bodyDiv w:val="1"/>
      <w:marLeft w:val="0"/>
      <w:marRight w:val="0"/>
      <w:marTop w:val="0"/>
      <w:marBottom w:val="0"/>
      <w:divBdr>
        <w:top w:val="none" w:sz="0" w:space="0" w:color="auto"/>
        <w:left w:val="none" w:sz="0" w:space="0" w:color="auto"/>
        <w:bottom w:val="none" w:sz="0" w:space="0" w:color="auto"/>
        <w:right w:val="none" w:sz="0" w:space="0" w:color="auto"/>
      </w:divBdr>
      <w:divsChild>
        <w:div w:id="340131967">
          <w:marLeft w:val="0"/>
          <w:marRight w:val="0"/>
          <w:marTop w:val="0"/>
          <w:marBottom w:val="0"/>
          <w:divBdr>
            <w:top w:val="none" w:sz="0" w:space="0" w:color="auto"/>
            <w:left w:val="none" w:sz="0" w:space="0" w:color="auto"/>
            <w:bottom w:val="none" w:sz="0" w:space="0" w:color="auto"/>
            <w:right w:val="none" w:sz="0" w:space="0" w:color="auto"/>
          </w:divBdr>
        </w:div>
        <w:div w:id="78791355">
          <w:marLeft w:val="0"/>
          <w:marRight w:val="0"/>
          <w:marTop w:val="0"/>
          <w:marBottom w:val="0"/>
          <w:divBdr>
            <w:top w:val="none" w:sz="0" w:space="0" w:color="auto"/>
            <w:left w:val="none" w:sz="0" w:space="0" w:color="auto"/>
            <w:bottom w:val="none" w:sz="0" w:space="0" w:color="auto"/>
            <w:right w:val="none" w:sz="0" w:space="0" w:color="auto"/>
          </w:divBdr>
        </w:div>
        <w:div w:id="720861880">
          <w:marLeft w:val="0"/>
          <w:marRight w:val="0"/>
          <w:marTop w:val="0"/>
          <w:marBottom w:val="0"/>
          <w:divBdr>
            <w:top w:val="none" w:sz="0" w:space="0" w:color="auto"/>
            <w:left w:val="none" w:sz="0" w:space="0" w:color="auto"/>
            <w:bottom w:val="none" w:sz="0" w:space="0" w:color="auto"/>
            <w:right w:val="none" w:sz="0" w:space="0" w:color="auto"/>
          </w:divBdr>
        </w:div>
        <w:div w:id="179701921">
          <w:marLeft w:val="0"/>
          <w:marRight w:val="0"/>
          <w:marTop w:val="0"/>
          <w:marBottom w:val="0"/>
          <w:divBdr>
            <w:top w:val="none" w:sz="0" w:space="0" w:color="auto"/>
            <w:left w:val="none" w:sz="0" w:space="0" w:color="auto"/>
            <w:bottom w:val="none" w:sz="0" w:space="0" w:color="auto"/>
            <w:right w:val="none" w:sz="0" w:space="0" w:color="auto"/>
          </w:divBdr>
        </w:div>
      </w:divsChild>
    </w:div>
    <w:div w:id="1236429195">
      <w:bodyDiv w:val="1"/>
      <w:marLeft w:val="0"/>
      <w:marRight w:val="0"/>
      <w:marTop w:val="0"/>
      <w:marBottom w:val="0"/>
      <w:divBdr>
        <w:top w:val="none" w:sz="0" w:space="0" w:color="auto"/>
        <w:left w:val="none" w:sz="0" w:space="0" w:color="auto"/>
        <w:bottom w:val="none" w:sz="0" w:space="0" w:color="auto"/>
        <w:right w:val="none" w:sz="0" w:space="0" w:color="auto"/>
      </w:divBdr>
    </w:div>
    <w:div w:id="1426413537">
      <w:bodyDiv w:val="1"/>
      <w:marLeft w:val="0"/>
      <w:marRight w:val="0"/>
      <w:marTop w:val="0"/>
      <w:marBottom w:val="0"/>
      <w:divBdr>
        <w:top w:val="none" w:sz="0" w:space="0" w:color="auto"/>
        <w:left w:val="none" w:sz="0" w:space="0" w:color="auto"/>
        <w:bottom w:val="none" w:sz="0" w:space="0" w:color="auto"/>
        <w:right w:val="none" w:sz="0" w:space="0" w:color="auto"/>
      </w:divBdr>
    </w:div>
    <w:div w:id="1589731811">
      <w:bodyDiv w:val="1"/>
      <w:marLeft w:val="0"/>
      <w:marRight w:val="0"/>
      <w:marTop w:val="0"/>
      <w:marBottom w:val="0"/>
      <w:divBdr>
        <w:top w:val="none" w:sz="0" w:space="0" w:color="auto"/>
        <w:left w:val="none" w:sz="0" w:space="0" w:color="auto"/>
        <w:bottom w:val="none" w:sz="0" w:space="0" w:color="auto"/>
        <w:right w:val="none" w:sz="0" w:space="0" w:color="auto"/>
      </w:divBdr>
      <w:divsChild>
        <w:div w:id="1999339432">
          <w:marLeft w:val="0"/>
          <w:marRight w:val="0"/>
          <w:marTop w:val="0"/>
          <w:marBottom w:val="0"/>
          <w:divBdr>
            <w:top w:val="none" w:sz="0" w:space="0" w:color="auto"/>
            <w:left w:val="none" w:sz="0" w:space="0" w:color="auto"/>
            <w:bottom w:val="none" w:sz="0" w:space="0" w:color="auto"/>
            <w:right w:val="none" w:sz="0" w:space="0" w:color="auto"/>
          </w:divBdr>
        </w:div>
        <w:div w:id="2130706755">
          <w:marLeft w:val="0"/>
          <w:marRight w:val="0"/>
          <w:marTop w:val="0"/>
          <w:marBottom w:val="0"/>
          <w:divBdr>
            <w:top w:val="none" w:sz="0" w:space="0" w:color="auto"/>
            <w:left w:val="none" w:sz="0" w:space="0" w:color="auto"/>
            <w:bottom w:val="none" w:sz="0" w:space="0" w:color="auto"/>
            <w:right w:val="none" w:sz="0" w:space="0" w:color="auto"/>
          </w:divBdr>
        </w:div>
        <w:div w:id="1697926808">
          <w:marLeft w:val="0"/>
          <w:marRight w:val="0"/>
          <w:marTop w:val="0"/>
          <w:marBottom w:val="0"/>
          <w:divBdr>
            <w:top w:val="none" w:sz="0" w:space="0" w:color="auto"/>
            <w:left w:val="none" w:sz="0" w:space="0" w:color="auto"/>
            <w:bottom w:val="none" w:sz="0" w:space="0" w:color="auto"/>
            <w:right w:val="none" w:sz="0" w:space="0" w:color="auto"/>
          </w:divBdr>
        </w:div>
        <w:div w:id="1102339007">
          <w:marLeft w:val="0"/>
          <w:marRight w:val="0"/>
          <w:marTop w:val="0"/>
          <w:marBottom w:val="0"/>
          <w:divBdr>
            <w:top w:val="none" w:sz="0" w:space="0" w:color="auto"/>
            <w:left w:val="none" w:sz="0" w:space="0" w:color="auto"/>
            <w:bottom w:val="none" w:sz="0" w:space="0" w:color="auto"/>
            <w:right w:val="none" w:sz="0" w:space="0" w:color="auto"/>
          </w:divBdr>
        </w:div>
      </w:divsChild>
    </w:div>
    <w:div w:id="18405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FEB7BDD-4751-4134-B464-2967FBAA45E5}">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2.xml><?xml version="1.0" encoding="utf-8"?>
<ds:datastoreItem xmlns:ds="http://schemas.openxmlformats.org/officeDocument/2006/customXml" ds:itemID="{AE0D5F9B-FA16-44BB-B45B-81AB55C26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D270E-A11F-4A78-B173-9A45803453C4}">
  <ds:schemaRefs>
    <ds:schemaRef ds:uri="http://schemas.microsoft.com/sharepoint/v3/contenttype/forms"/>
  </ds:schemaRefs>
</ds:datastoreItem>
</file>

<file path=customXml/itemProps4.xml><?xml version="1.0" encoding="utf-8"?>
<ds:datastoreItem xmlns:ds="http://schemas.openxmlformats.org/officeDocument/2006/customXml" ds:itemID="{D65A15BE-9E39-4B22-98CE-E32A902918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2759</Words>
  <Characters>15728</Characters>
  <Application>Microsoft Office Word</Application>
  <DocSecurity>0</DocSecurity>
  <Lines>131</Lines>
  <Paragraphs>36</Paragraphs>
  <ScaleCrop>false</ScaleCrop>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Horne</dc:creator>
  <cp:keywords/>
  <dc:description/>
  <cp:lastModifiedBy>Kimberly Escala</cp:lastModifiedBy>
  <cp:revision>2</cp:revision>
  <dcterms:created xsi:type="dcterms:W3CDTF">2025-04-15T19:53:00Z</dcterms:created>
  <dcterms:modified xsi:type="dcterms:W3CDTF">2025-04-15T19:53:00Z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